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BCD" w:rsidRPr="0030393A" w:rsidRDefault="00836BCD" w:rsidP="00836BCD">
      <w:pPr>
        <w:jc w:val="center"/>
        <w:rPr>
          <w:rFonts w:ascii="Arial" w:hAnsi="Arial" w:cs="Arial"/>
          <w:b/>
          <w:sz w:val="20"/>
          <w:szCs w:val="20"/>
        </w:rPr>
      </w:pPr>
      <w:bookmarkStart w:id="0" w:name="_GoBack"/>
      <w:bookmarkEnd w:id="0"/>
      <w:r w:rsidRPr="0030393A">
        <w:rPr>
          <w:rFonts w:ascii="Arial" w:hAnsi="Arial" w:cs="Arial"/>
          <w:b/>
          <w:sz w:val="20"/>
          <w:szCs w:val="20"/>
        </w:rPr>
        <w:t>NOTAS DE GESTIÓN ADMINISTRATIVA</w:t>
      </w:r>
    </w:p>
    <w:p w:rsidR="00836BCD" w:rsidRPr="0030393A" w:rsidRDefault="00836BCD" w:rsidP="00836BCD">
      <w:pPr>
        <w:jc w:val="both"/>
        <w:rPr>
          <w:rFonts w:ascii="Arial" w:hAnsi="Arial" w:cs="Arial"/>
          <w:sz w:val="20"/>
          <w:szCs w:val="20"/>
        </w:rPr>
      </w:pPr>
      <w:r w:rsidRPr="0030393A">
        <w:rPr>
          <w:rFonts w:ascii="Arial" w:hAnsi="Arial" w:cs="Arial"/>
          <w:sz w:val="20"/>
          <w:szCs w:val="20"/>
        </w:rPr>
        <w:t>Los Estados Financieros de los entes públicos, proveen de información financiera a los principales usuarios de la misma, al Congreso y a los ciudadanos.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w:t>
      </w:r>
      <w:r>
        <w:rPr>
          <w:rFonts w:ascii="Arial" w:hAnsi="Arial" w:cs="Arial"/>
          <w:sz w:val="20"/>
          <w:szCs w:val="20"/>
        </w:rPr>
        <w:t>nes en períodos posteriores.</w:t>
      </w:r>
    </w:p>
    <w:p w:rsidR="00836BCD" w:rsidRPr="00854221" w:rsidRDefault="0056322A" w:rsidP="00854221">
      <w:pPr>
        <w:jc w:val="both"/>
        <w:rPr>
          <w:rFonts w:ascii="Arial" w:hAnsi="Arial" w:cs="Arial"/>
          <w:sz w:val="20"/>
          <w:szCs w:val="20"/>
        </w:rPr>
      </w:pPr>
      <w:r>
        <w:rPr>
          <w:rFonts w:ascii="Arial" w:hAnsi="Arial" w:cs="Arial"/>
          <w:b/>
          <w:sz w:val="20"/>
          <w:szCs w:val="20"/>
        </w:rPr>
        <w:t>1.</w:t>
      </w:r>
      <w:r w:rsidRPr="00854221">
        <w:rPr>
          <w:rFonts w:ascii="Arial" w:hAnsi="Arial" w:cs="Arial"/>
          <w:b/>
          <w:sz w:val="20"/>
          <w:szCs w:val="20"/>
        </w:rPr>
        <w:t xml:space="preserve"> Una</w:t>
      </w:r>
      <w:r w:rsidR="00836BCD" w:rsidRPr="00854221">
        <w:rPr>
          <w:rFonts w:ascii="Arial" w:hAnsi="Arial" w:cs="Arial"/>
          <w:b/>
          <w:sz w:val="20"/>
          <w:szCs w:val="20"/>
        </w:rPr>
        <w:t xml:space="preserve"> introducción:</w:t>
      </w:r>
      <w:r w:rsidR="00836BCD" w:rsidRPr="00854221">
        <w:rPr>
          <w:rFonts w:ascii="Arial" w:hAnsi="Arial" w:cs="Arial"/>
          <w:sz w:val="20"/>
          <w:szCs w:val="20"/>
        </w:rPr>
        <w:tab/>
      </w:r>
    </w:p>
    <w:p w:rsidR="00854221" w:rsidRPr="00854221" w:rsidRDefault="00854221" w:rsidP="00854221">
      <w:pPr>
        <w:jc w:val="both"/>
        <w:rPr>
          <w:rFonts w:ascii="Arial" w:hAnsi="Arial" w:cs="Arial"/>
          <w:sz w:val="20"/>
        </w:rPr>
      </w:pPr>
      <w:r w:rsidRPr="00854221">
        <w:rPr>
          <w:rFonts w:ascii="Arial" w:hAnsi="Arial" w:cs="Arial"/>
          <w:sz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rsidR="00854221" w:rsidRPr="00854221" w:rsidRDefault="00854221" w:rsidP="00854221">
      <w:pPr>
        <w:jc w:val="both"/>
        <w:rPr>
          <w:rFonts w:ascii="Arial" w:hAnsi="Arial" w:cs="Arial"/>
          <w:sz w:val="20"/>
        </w:rPr>
      </w:pPr>
      <w:r w:rsidRPr="00854221">
        <w:rPr>
          <w:rFonts w:ascii="Arial" w:hAnsi="Arial" w:cs="Arial"/>
          <w:sz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rsidR="00854221" w:rsidRPr="00854221" w:rsidRDefault="00854221" w:rsidP="00854221">
      <w:pPr>
        <w:jc w:val="both"/>
        <w:rPr>
          <w:rFonts w:ascii="Arial" w:hAnsi="Arial" w:cs="Arial"/>
          <w:sz w:val="20"/>
        </w:rPr>
      </w:pPr>
      <w:r w:rsidRPr="00854221">
        <w:rPr>
          <w:rFonts w:ascii="Arial" w:hAnsi="Arial" w:cs="Arial"/>
          <w:sz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w:t>
      </w:r>
      <w:r w:rsidR="00F91979">
        <w:rPr>
          <w:rFonts w:ascii="Arial" w:hAnsi="Arial" w:cs="Arial"/>
          <w:sz w:val="20"/>
        </w:rPr>
        <w:t xml:space="preserve">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rsidR="00854221" w:rsidRPr="00854221" w:rsidRDefault="00F91979" w:rsidP="00854221">
      <w:pPr>
        <w:jc w:val="both"/>
        <w:rPr>
          <w:rFonts w:ascii="Arial" w:hAnsi="Arial" w:cs="Arial"/>
          <w:sz w:val="20"/>
        </w:rPr>
      </w:pPr>
      <w:r>
        <w:rPr>
          <w:rFonts w:ascii="Arial" w:hAnsi="Arial" w:cs="Arial"/>
          <w:sz w:val="20"/>
        </w:rPr>
        <w:t>A  dieciocho</w:t>
      </w:r>
      <w:r w:rsidR="00854221" w:rsidRPr="00854221">
        <w:rPr>
          <w:rFonts w:ascii="Arial" w:hAnsi="Arial" w:cs="Arial"/>
          <w:sz w:val="20"/>
        </w:rPr>
        <w:t xml:space="preserve">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rsidR="00854221" w:rsidRPr="00854221" w:rsidRDefault="00854221" w:rsidP="00854221">
      <w:pPr>
        <w:jc w:val="both"/>
        <w:rPr>
          <w:rFonts w:ascii="Arial" w:hAnsi="Arial" w:cs="Arial"/>
          <w:sz w:val="20"/>
        </w:rPr>
      </w:pPr>
      <w:r w:rsidRPr="00854221">
        <w:rPr>
          <w:rFonts w:ascii="Arial" w:hAnsi="Arial" w:cs="Arial"/>
          <w:sz w:val="20"/>
        </w:rPr>
        <w:t>Con base a lo descrito y de conformidad con lo establecido en nuestro marco técnico normativo, corresponde a la UTNG formular la planeación de su desarrollo, con el fin de orientar las acciones necesarias para el cumplimiento de sus fines.</w:t>
      </w:r>
    </w:p>
    <w:p w:rsidR="00854221" w:rsidRPr="00854221" w:rsidRDefault="00854221" w:rsidP="00854221">
      <w:pPr>
        <w:jc w:val="both"/>
        <w:rPr>
          <w:rFonts w:ascii="Arial" w:hAnsi="Arial" w:cs="Arial"/>
          <w:sz w:val="20"/>
        </w:rPr>
      </w:pPr>
      <w:r w:rsidRPr="00854221">
        <w:rPr>
          <w:rFonts w:ascii="Arial" w:hAnsi="Arial" w:cs="Arial"/>
          <w:sz w:val="20"/>
        </w:rPr>
        <w:lastRenderedPageBreak/>
        <w:t>A partir de un ejercicio participativo, en el cual se tomaron en consideración distintitos documentos tales como el Plan Nacional de Desarrollo 2007-2012, el Programa Sectorial de Educación 2007-2012, el Plan de Gobierno 2006-2012 del gobierno del Estado y el Programa Sectorial de Educación de Guanajuato; se ha elaborado el presente Programa de Desarrollo Institucional 2009-2013, mismo que tiene como objetivo orientar y apoyar la formulación y el desarrollo de programas y proyectos institucionales.</w:t>
      </w:r>
    </w:p>
    <w:p w:rsidR="00836BCD" w:rsidRPr="00854221" w:rsidRDefault="00854221" w:rsidP="00836BCD">
      <w:pPr>
        <w:jc w:val="both"/>
        <w:rPr>
          <w:rFonts w:ascii="Arial" w:hAnsi="Arial" w:cs="Arial"/>
          <w:sz w:val="20"/>
        </w:rPr>
      </w:pPr>
      <w:r w:rsidRPr="00854221">
        <w:rPr>
          <w:rFonts w:ascii="Arial" w:hAnsi="Arial" w:cs="Arial"/>
          <w:sz w:val="20"/>
        </w:rPr>
        <w:t xml:space="preserve">El presente documento describe a través de sus distintos capítulos la semblanza histórica de la institución y su entorno, así como la prospectiva y calendarización de los objetivos planteados para su desarrollo. </w:t>
      </w:r>
    </w:p>
    <w:p w:rsidR="00836BCD" w:rsidRPr="0064404A" w:rsidRDefault="00836BCD" w:rsidP="00836BCD">
      <w:pPr>
        <w:jc w:val="both"/>
        <w:rPr>
          <w:rFonts w:ascii="Arial" w:hAnsi="Arial" w:cs="Arial"/>
          <w:b/>
          <w:sz w:val="20"/>
          <w:szCs w:val="20"/>
        </w:rPr>
      </w:pPr>
      <w:r w:rsidRPr="0030393A">
        <w:rPr>
          <w:rFonts w:ascii="Arial" w:hAnsi="Arial" w:cs="Arial"/>
          <w:b/>
          <w:sz w:val="20"/>
          <w:szCs w:val="20"/>
        </w:rPr>
        <w:t>2. Describir el pano</w:t>
      </w:r>
      <w:r>
        <w:rPr>
          <w:rFonts w:ascii="Arial" w:hAnsi="Arial" w:cs="Arial"/>
          <w:b/>
          <w:sz w:val="20"/>
          <w:szCs w:val="20"/>
        </w:rPr>
        <w:t>rama Económico y Financiero:</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36BCD" w:rsidRPr="00BB4DBF" w:rsidRDefault="00836BCD" w:rsidP="00836BCD">
      <w:pPr>
        <w:jc w:val="both"/>
        <w:rPr>
          <w:rFonts w:ascii="Arial" w:hAnsi="Arial" w:cs="Arial"/>
          <w:sz w:val="20"/>
          <w:szCs w:val="20"/>
        </w:rPr>
      </w:pPr>
      <w:r>
        <w:rPr>
          <w:rFonts w:ascii="Arial" w:hAnsi="Arial" w:cs="Arial"/>
          <w:sz w:val="20"/>
          <w:szCs w:val="20"/>
        </w:rPr>
        <w:t xml:space="preserve">La Dirección General de Contabilidad Gubernamental, dará la debida contestación en el tomo de cuenta pública, a esta pregunta en concreto. </w:t>
      </w:r>
    </w:p>
    <w:p w:rsidR="00836BCD" w:rsidRPr="0064404A" w:rsidRDefault="00836BCD" w:rsidP="00836BCD">
      <w:pPr>
        <w:jc w:val="both"/>
        <w:rPr>
          <w:rFonts w:ascii="Arial" w:hAnsi="Arial" w:cs="Arial"/>
          <w:b/>
          <w:sz w:val="20"/>
          <w:szCs w:val="20"/>
        </w:rPr>
      </w:pPr>
      <w:r w:rsidRPr="0030393A">
        <w:rPr>
          <w:rFonts w:ascii="Arial" w:hAnsi="Arial" w:cs="Arial"/>
          <w:b/>
          <w:sz w:val="20"/>
          <w:szCs w:val="20"/>
        </w:rPr>
        <w:t>3. Autorización e Historia:</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a) Fecha de creación del ente.</w:t>
      </w:r>
    </w:p>
    <w:p w:rsidR="00577F8A" w:rsidRDefault="00577F8A" w:rsidP="00577F8A">
      <w:pPr>
        <w:pStyle w:val="NormalArial"/>
        <w:jc w:val="both"/>
        <w:rPr>
          <w:b w:val="0"/>
          <w:sz w:val="20"/>
          <w:szCs w:val="24"/>
          <w:lang w:val="es-MX"/>
        </w:rPr>
      </w:pPr>
      <w:r>
        <w:rPr>
          <w:b w:val="0"/>
          <w:snapToGrid w:val="0"/>
          <w:sz w:val="20"/>
          <w:szCs w:val="24"/>
        </w:rPr>
        <w:t>La</w:t>
      </w:r>
      <w:r>
        <w:rPr>
          <w:b w:val="0"/>
          <w:snapToGrid w:val="0"/>
          <w:sz w:val="20"/>
          <w:szCs w:val="24"/>
          <w:lang w:val="es-ES_tradnl"/>
        </w:rPr>
        <w:t xml:space="preserve"> creación de la Universidad Tecnológica del Norte de Guanajuato con sede en Dolores Hidalgo C.I.N., Gto.,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UT’s denominadas de segunda generación,</w:t>
      </w:r>
      <w:r>
        <w:rPr>
          <w:b w:val="0"/>
          <w:snapToGrid w:val="0"/>
          <w:sz w:val="20"/>
          <w:szCs w:val="24"/>
        </w:rPr>
        <w:t xml:space="preserve"> dicho decreto fue abrogado en julio de 1999 por el No. 130, mismo que fue reestructurado por medio del Decreto Gubernativo 30 en junio de 2000; finalmente, </w:t>
      </w:r>
      <w:r>
        <w:rPr>
          <w:b w:val="0"/>
          <w:sz w:val="20"/>
          <w:szCs w:val="24"/>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rsidR="00577F8A" w:rsidRDefault="00577F8A" w:rsidP="00577F8A">
      <w:pPr>
        <w:pStyle w:val="NormalArial"/>
        <w:jc w:val="both"/>
        <w:rPr>
          <w:b w:val="0"/>
          <w:snapToGrid w:val="0"/>
          <w:sz w:val="20"/>
          <w:szCs w:val="24"/>
          <w:lang w:val="es-ES_tradnl"/>
        </w:rPr>
      </w:pPr>
    </w:p>
    <w:p w:rsidR="00577F8A" w:rsidRDefault="00577F8A" w:rsidP="00577F8A">
      <w:pPr>
        <w:pStyle w:val="NormalArial"/>
        <w:jc w:val="both"/>
        <w:rPr>
          <w:b w:val="0"/>
          <w:snapToGrid w:val="0"/>
          <w:sz w:val="20"/>
          <w:szCs w:val="24"/>
          <w:lang w:val="es-ES_tradnl"/>
        </w:rPr>
      </w:pPr>
      <w:r>
        <w:rPr>
          <w:b w:val="0"/>
          <w:snapToGrid w:val="0"/>
          <w:sz w:val="20"/>
          <w:szCs w:val="24"/>
          <w:lang w:val="es-ES_tradnl"/>
        </w:rPr>
        <w:t>En agosto de 1996 se creó la Unidad Académica Victoria ubicada en el municipio del mismo nombre.</w:t>
      </w:r>
    </w:p>
    <w:p w:rsidR="00577F8A" w:rsidRDefault="00577F8A" w:rsidP="00577F8A">
      <w:pPr>
        <w:pStyle w:val="NormalArial"/>
        <w:jc w:val="both"/>
        <w:rPr>
          <w:b w:val="0"/>
          <w:snapToGrid w:val="0"/>
          <w:sz w:val="20"/>
          <w:szCs w:val="24"/>
        </w:rPr>
      </w:pPr>
    </w:p>
    <w:p w:rsidR="00577F8A" w:rsidRDefault="00577F8A" w:rsidP="00577F8A">
      <w:pPr>
        <w:pStyle w:val="NormalArial"/>
        <w:jc w:val="both"/>
        <w:rPr>
          <w:b w:val="0"/>
          <w:snapToGrid w:val="0"/>
          <w:sz w:val="20"/>
          <w:szCs w:val="24"/>
        </w:rPr>
      </w:pPr>
      <w:r>
        <w:rPr>
          <w:b w:val="0"/>
          <w:snapToGrid w:val="0"/>
          <w:sz w:val="20"/>
          <w:szCs w:val="24"/>
        </w:rPr>
        <w:t>Los municipios contemplados en la zona de influencia de la Universidad son San Miguel de Allende, Atarjea, Dolores Hidalgo, Doctor Mora, Tierra Blanca, Ocampo, Santa Catarina, San Diego, San Felipe, San José Iturbide, San Luis de la Paz, Victoria y Xichú;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rsidR="00577F8A" w:rsidRDefault="00577F8A" w:rsidP="00577F8A">
      <w:pPr>
        <w:pStyle w:val="NormalArial"/>
        <w:jc w:val="both"/>
        <w:rPr>
          <w:b w:val="0"/>
          <w:snapToGrid w:val="0"/>
          <w:sz w:val="20"/>
          <w:szCs w:val="24"/>
        </w:rPr>
      </w:pPr>
    </w:p>
    <w:p w:rsidR="00577F8A" w:rsidRDefault="00577F8A" w:rsidP="00577F8A">
      <w:pPr>
        <w:pStyle w:val="NormalArial"/>
        <w:jc w:val="both"/>
        <w:rPr>
          <w:b w:val="0"/>
          <w:sz w:val="20"/>
          <w:szCs w:val="24"/>
        </w:rPr>
      </w:pPr>
      <w:r>
        <w:rPr>
          <w:b w:val="0"/>
          <w:snapToGrid w:val="0"/>
          <w:sz w:val="20"/>
          <w:szCs w:val="24"/>
        </w:rPr>
        <w:t xml:space="preserve">De este modo se responde a las expectativas y necesidades de los sectores educativo, productivo y social a través de un </w:t>
      </w:r>
      <w:r>
        <w:rPr>
          <w:b w:val="0"/>
          <w:sz w:val="20"/>
          <w:szCs w:val="24"/>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rsidR="00836BCD" w:rsidRPr="0030393A" w:rsidRDefault="00836BCD" w:rsidP="00836BCD">
      <w:pPr>
        <w:jc w:val="both"/>
        <w:rPr>
          <w:rFonts w:ascii="Arial" w:hAnsi="Arial" w:cs="Arial"/>
          <w:sz w:val="20"/>
          <w:szCs w:val="20"/>
        </w:rPr>
      </w:pPr>
    </w:p>
    <w:p w:rsidR="005465BD" w:rsidRDefault="00836BCD" w:rsidP="005465BD">
      <w:pPr>
        <w:jc w:val="both"/>
        <w:rPr>
          <w:rFonts w:ascii="Arial" w:hAnsi="Arial" w:cs="Arial"/>
          <w:sz w:val="20"/>
          <w:szCs w:val="20"/>
        </w:rPr>
      </w:pPr>
      <w:r w:rsidRPr="0030393A">
        <w:rPr>
          <w:rFonts w:ascii="Arial" w:hAnsi="Arial" w:cs="Arial"/>
          <w:sz w:val="20"/>
          <w:szCs w:val="20"/>
        </w:rPr>
        <w:t xml:space="preserve">b) </w:t>
      </w:r>
      <w:r w:rsidR="005465BD">
        <w:rPr>
          <w:rFonts w:ascii="Arial" w:hAnsi="Arial" w:cs="Arial"/>
          <w:sz w:val="20"/>
          <w:szCs w:val="20"/>
        </w:rPr>
        <w:t>Principales cambios de estructura</w:t>
      </w:r>
      <w:r w:rsidR="00B71AAF">
        <w:rPr>
          <w:rFonts w:ascii="Arial" w:hAnsi="Arial" w:cs="Arial"/>
          <w:sz w:val="20"/>
          <w:szCs w:val="20"/>
        </w:rPr>
        <w:t>. S</w:t>
      </w:r>
      <w:r w:rsidR="005465BD">
        <w:rPr>
          <w:rFonts w:ascii="Arial" w:hAnsi="Arial" w:cs="Arial"/>
          <w:sz w:val="20"/>
          <w:szCs w:val="20"/>
        </w:rPr>
        <w:t xml:space="preserve">e presentan en el </w:t>
      </w:r>
      <w:r w:rsidR="00526CB0">
        <w:rPr>
          <w:rFonts w:ascii="Arial" w:hAnsi="Arial" w:cs="Arial"/>
          <w:b/>
          <w:sz w:val="20"/>
          <w:szCs w:val="20"/>
        </w:rPr>
        <w:t>A</w:t>
      </w:r>
      <w:r w:rsidR="005465BD">
        <w:rPr>
          <w:rFonts w:ascii="Arial" w:hAnsi="Arial" w:cs="Arial"/>
          <w:b/>
          <w:sz w:val="20"/>
          <w:szCs w:val="20"/>
        </w:rPr>
        <w:t>nexo I</w:t>
      </w:r>
      <w:r w:rsidR="00526CB0">
        <w:rPr>
          <w:rFonts w:ascii="Arial" w:hAnsi="Arial" w:cs="Arial"/>
          <w:b/>
          <w:sz w:val="20"/>
          <w:szCs w:val="20"/>
        </w:rPr>
        <w:t xml:space="preserve"> y II </w:t>
      </w:r>
      <w:r w:rsidR="005465BD">
        <w:rPr>
          <w:rFonts w:ascii="Arial" w:hAnsi="Arial" w:cs="Arial"/>
          <w:sz w:val="20"/>
          <w:szCs w:val="20"/>
        </w:rPr>
        <w:t xml:space="preserve"> de las notas de gestión administrativa.</w:t>
      </w:r>
    </w:p>
    <w:p w:rsidR="00836BCD" w:rsidRPr="0030393A" w:rsidRDefault="00836BCD" w:rsidP="00836BCD">
      <w:pPr>
        <w:jc w:val="both"/>
        <w:rPr>
          <w:rFonts w:ascii="Arial" w:hAnsi="Arial" w:cs="Arial"/>
          <w:sz w:val="20"/>
          <w:szCs w:val="20"/>
        </w:rPr>
      </w:pPr>
    </w:p>
    <w:p w:rsidR="005465BD" w:rsidRDefault="005465BD" w:rsidP="00836BCD">
      <w:pPr>
        <w:jc w:val="both"/>
        <w:rPr>
          <w:rFonts w:ascii="Arial" w:hAnsi="Arial" w:cs="Arial"/>
          <w:sz w:val="20"/>
          <w:szCs w:val="20"/>
        </w:rPr>
      </w:pPr>
    </w:p>
    <w:p w:rsidR="00836BCD" w:rsidRPr="0030393A" w:rsidRDefault="00836BCD" w:rsidP="00836BCD">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836BCD" w:rsidRPr="0064404A" w:rsidRDefault="00836BCD" w:rsidP="00836BCD">
      <w:pPr>
        <w:jc w:val="both"/>
        <w:rPr>
          <w:rFonts w:ascii="Arial" w:hAnsi="Arial" w:cs="Arial"/>
          <w:b/>
          <w:sz w:val="20"/>
          <w:szCs w:val="20"/>
        </w:rPr>
      </w:pPr>
      <w:r w:rsidRPr="0030393A">
        <w:rPr>
          <w:rFonts w:ascii="Arial" w:hAnsi="Arial" w:cs="Arial"/>
          <w:b/>
          <w:sz w:val="20"/>
          <w:szCs w:val="20"/>
        </w:rPr>
        <w:t>4. Organización y Objeto Social:</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36BCD" w:rsidRDefault="007121A0" w:rsidP="007121A0">
      <w:pPr>
        <w:jc w:val="both"/>
        <w:rPr>
          <w:rFonts w:ascii="Arial" w:hAnsi="Arial" w:cs="Arial"/>
          <w:sz w:val="20"/>
          <w:szCs w:val="20"/>
        </w:rPr>
      </w:pPr>
      <w:r>
        <w:rPr>
          <w:rFonts w:ascii="Arial" w:hAnsi="Arial" w:cs="Arial"/>
          <w:sz w:val="20"/>
          <w:szCs w:val="20"/>
        </w:rPr>
        <w:t>a)</w:t>
      </w:r>
      <w:r w:rsidRPr="0030393A">
        <w:rPr>
          <w:rFonts w:ascii="Arial" w:hAnsi="Arial" w:cs="Arial"/>
          <w:sz w:val="20"/>
          <w:szCs w:val="20"/>
        </w:rPr>
        <w:t xml:space="preserve"> Objeto</w:t>
      </w:r>
      <w:r w:rsidR="00836BCD" w:rsidRPr="0030393A">
        <w:rPr>
          <w:rFonts w:ascii="Arial" w:hAnsi="Arial" w:cs="Arial"/>
          <w:sz w:val="20"/>
          <w:szCs w:val="20"/>
        </w:rPr>
        <w:t xml:space="preserve"> social</w:t>
      </w:r>
      <w:r w:rsidR="00836BCD">
        <w:rPr>
          <w:rFonts w:ascii="Arial" w:hAnsi="Arial" w:cs="Arial"/>
          <w:sz w:val="20"/>
          <w:szCs w:val="20"/>
        </w:rPr>
        <w:t xml:space="preserve"> </w:t>
      </w:r>
    </w:p>
    <w:p w:rsidR="00836BCD" w:rsidRDefault="00836BCD" w:rsidP="00836BCD">
      <w:pPr>
        <w:ind w:left="360"/>
        <w:jc w:val="both"/>
        <w:rPr>
          <w:rFonts w:ascii="Arial" w:hAnsi="Arial" w:cs="Arial"/>
          <w:sz w:val="20"/>
          <w:szCs w:val="20"/>
        </w:rPr>
      </w:pPr>
      <w:r>
        <w:rPr>
          <w:rFonts w:ascii="Arial" w:hAnsi="Arial" w:cs="Arial"/>
          <w:sz w:val="20"/>
          <w:szCs w:val="20"/>
        </w:rPr>
        <w:t>Formar técnicos superiores universitarios e Ingenieros.</w:t>
      </w:r>
    </w:p>
    <w:p w:rsidR="00836BCD" w:rsidRDefault="00836BCD" w:rsidP="00836BCD">
      <w:pPr>
        <w:ind w:left="360"/>
        <w:jc w:val="both"/>
        <w:rPr>
          <w:rFonts w:ascii="Arial" w:hAnsi="Arial" w:cs="Arial"/>
          <w:sz w:val="20"/>
          <w:szCs w:val="20"/>
        </w:rPr>
      </w:pPr>
      <w:r>
        <w:rPr>
          <w:rFonts w:ascii="Arial" w:hAnsi="Arial" w:cs="Arial"/>
          <w:sz w:val="20"/>
          <w:szCs w:val="20"/>
        </w:rPr>
        <w:t xml:space="preserve">Realizar investigación científica y tecnológica en </w:t>
      </w:r>
      <w:r w:rsidR="007121A0">
        <w:rPr>
          <w:rFonts w:ascii="Arial" w:hAnsi="Arial" w:cs="Arial"/>
          <w:sz w:val="20"/>
          <w:szCs w:val="20"/>
        </w:rPr>
        <w:t>las áreas</w:t>
      </w:r>
      <w:r>
        <w:rPr>
          <w:rFonts w:ascii="Arial" w:hAnsi="Arial" w:cs="Arial"/>
          <w:sz w:val="20"/>
          <w:szCs w:val="20"/>
        </w:rPr>
        <w:t xml:space="preserve"> de su competencia.</w:t>
      </w:r>
    </w:p>
    <w:p w:rsidR="00836BCD" w:rsidRDefault="00836BCD" w:rsidP="00836BCD">
      <w:pPr>
        <w:ind w:left="360"/>
        <w:jc w:val="both"/>
        <w:rPr>
          <w:rFonts w:ascii="Arial" w:hAnsi="Arial" w:cs="Arial"/>
          <w:sz w:val="20"/>
          <w:szCs w:val="20"/>
        </w:rPr>
      </w:pPr>
      <w:r>
        <w:rPr>
          <w:rFonts w:ascii="Arial" w:hAnsi="Arial" w:cs="Arial"/>
          <w:sz w:val="20"/>
          <w:szCs w:val="20"/>
        </w:rPr>
        <w:t>Desarrollar programas de apoyo técnico.</w:t>
      </w:r>
    </w:p>
    <w:p w:rsidR="00836BCD" w:rsidRDefault="00836BCD" w:rsidP="00836BCD">
      <w:pPr>
        <w:ind w:left="360"/>
        <w:jc w:val="both"/>
        <w:rPr>
          <w:rFonts w:ascii="Arial" w:hAnsi="Arial" w:cs="Arial"/>
          <w:sz w:val="20"/>
          <w:szCs w:val="20"/>
        </w:rPr>
      </w:pPr>
      <w:r>
        <w:rPr>
          <w:rFonts w:ascii="Arial" w:hAnsi="Arial" w:cs="Arial"/>
          <w:sz w:val="20"/>
          <w:szCs w:val="20"/>
        </w:rPr>
        <w:t>Promover la cultura nacional y universal.</w:t>
      </w:r>
    </w:p>
    <w:p w:rsidR="00836BCD" w:rsidRDefault="00836BCD" w:rsidP="007121A0">
      <w:pPr>
        <w:ind w:left="360"/>
        <w:jc w:val="both"/>
        <w:rPr>
          <w:rFonts w:ascii="Arial" w:hAnsi="Arial" w:cs="Arial"/>
          <w:sz w:val="20"/>
          <w:szCs w:val="20"/>
        </w:rPr>
      </w:pPr>
      <w:r>
        <w:rPr>
          <w:rFonts w:ascii="Arial" w:hAnsi="Arial" w:cs="Arial"/>
          <w:sz w:val="20"/>
          <w:szCs w:val="20"/>
        </w:rPr>
        <w:t>Desarrollar la vinculación con la sociedad en general.</w:t>
      </w:r>
    </w:p>
    <w:p w:rsidR="00836BCD" w:rsidRPr="0030393A" w:rsidRDefault="00836BCD" w:rsidP="00836BCD">
      <w:pPr>
        <w:jc w:val="both"/>
        <w:rPr>
          <w:rFonts w:ascii="Arial" w:hAnsi="Arial" w:cs="Arial"/>
          <w:sz w:val="20"/>
          <w:szCs w:val="20"/>
        </w:rPr>
      </w:pPr>
      <w:r w:rsidRPr="0030393A">
        <w:rPr>
          <w:rFonts w:ascii="Arial" w:hAnsi="Arial" w:cs="Arial"/>
          <w:sz w:val="20"/>
          <w:szCs w:val="20"/>
        </w:rPr>
        <w:t>b) Principal actividad</w:t>
      </w:r>
    </w:p>
    <w:p w:rsidR="00836BCD" w:rsidRPr="0030393A" w:rsidRDefault="00836BCD" w:rsidP="00836BCD">
      <w:pPr>
        <w:jc w:val="both"/>
        <w:rPr>
          <w:rFonts w:ascii="Arial" w:hAnsi="Arial" w:cs="Arial"/>
          <w:sz w:val="20"/>
          <w:szCs w:val="20"/>
        </w:rPr>
      </w:pPr>
      <w:r>
        <w:rPr>
          <w:rFonts w:ascii="Arial" w:hAnsi="Arial" w:cs="Arial"/>
          <w:sz w:val="20"/>
          <w:szCs w:val="20"/>
        </w:rPr>
        <w:t>Impartir Educación Superior a los alumnos egresados del bachillerato o su equivalente.</w:t>
      </w:r>
    </w:p>
    <w:p w:rsidR="00836BCD" w:rsidRDefault="00836BCD" w:rsidP="00836BCD">
      <w:pPr>
        <w:jc w:val="both"/>
        <w:rPr>
          <w:rFonts w:ascii="Arial" w:hAnsi="Arial" w:cs="Arial"/>
          <w:sz w:val="20"/>
          <w:szCs w:val="20"/>
        </w:rPr>
      </w:pPr>
      <w:r w:rsidRPr="0030393A">
        <w:rPr>
          <w:rFonts w:ascii="Arial" w:hAnsi="Arial" w:cs="Arial"/>
          <w:sz w:val="20"/>
          <w:szCs w:val="20"/>
        </w:rPr>
        <w:t xml:space="preserve">c) Ejercicio fiscal </w:t>
      </w:r>
    </w:p>
    <w:p w:rsidR="00836BCD" w:rsidRPr="0030393A" w:rsidRDefault="00836BCD" w:rsidP="00836BCD">
      <w:pPr>
        <w:jc w:val="both"/>
        <w:rPr>
          <w:rFonts w:ascii="Arial" w:hAnsi="Arial" w:cs="Arial"/>
          <w:sz w:val="20"/>
          <w:szCs w:val="20"/>
        </w:rPr>
      </w:pPr>
      <w:r>
        <w:rPr>
          <w:rFonts w:ascii="Arial" w:hAnsi="Arial" w:cs="Arial"/>
          <w:sz w:val="20"/>
          <w:szCs w:val="20"/>
        </w:rPr>
        <w:t>Desde su creación a la fecha esta Institución ha entregado su información de manera anual por consiguiente actualmente se está en el periodo fiscal 201</w:t>
      </w:r>
      <w:r w:rsidR="007C7D49">
        <w:rPr>
          <w:rFonts w:ascii="Arial" w:hAnsi="Arial" w:cs="Arial"/>
          <w:sz w:val="20"/>
          <w:szCs w:val="20"/>
        </w:rPr>
        <w:t>3</w:t>
      </w:r>
      <w:r>
        <w:rPr>
          <w:rFonts w:ascii="Arial" w:hAnsi="Arial" w:cs="Arial"/>
          <w:sz w:val="20"/>
          <w:szCs w:val="20"/>
        </w:rPr>
        <w:t>.</w:t>
      </w:r>
    </w:p>
    <w:p w:rsidR="00836BCD" w:rsidRPr="0030393A" w:rsidRDefault="00836BCD" w:rsidP="00836BCD">
      <w:pPr>
        <w:jc w:val="both"/>
        <w:rPr>
          <w:rFonts w:ascii="Arial" w:hAnsi="Arial" w:cs="Arial"/>
          <w:sz w:val="20"/>
          <w:szCs w:val="20"/>
        </w:rPr>
      </w:pPr>
      <w:r w:rsidRPr="0030393A">
        <w:rPr>
          <w:rFonts w:ascii="Arial" w:hAnsi="Arial" w:cs="Arial"/>
          <w:sz w:val="20"/>
          <w:szCs w:val="20"/>
        </w:rPr>
        <w:t xml:space="preserve">d) Régimen jurídico </w:t>
      </w:r>
      <w:r>
        <w:rPr>
          <w:rFonts w:ascii="Arial" w:hAnsi="Arial" w:cs="Arial"/>
          <w:sz w:val="20"/>
          <w:szCs w:val="20"/>
        </w:rPr>
        <w:t>(Fiscal).</w:t>
      </w:r>
    </w:p>
    <w:p w:rsidR="00836BCD" w:rsidRPr="0030393A" w:rsidRDefault="00836BCD" w:rsidP="00836BCD">
      <w:pPr>
        <w:jc w:val="both"/>
        <w:rPr>
          <w:rFonts w:ascii="Arial" w:hAnsi="Arial" w:cs="Arial"/>
          <w:sz w:val="20"/>
          <w:szCs w:val="20"/>
        </w:rPr>
      </w:pPr>
      <w:r>
        <w:rPr>
          <w:rFonts w:ascii="Arial" w:hAnsi="Arial" w:cs="Arial"/>
          <w:sz w:val="20"/>
          <w:szCs w:val="20"/>
        </w:rPr>
        <w:t>Escuelas de educación superior perteneciente al sector público</w:t>
      </w:r>
    </w:p>
    <w:p w:rsidR="00836BCD" w:rsidRPr="0030393A" w:rsidRDefault="00836BCD" w:rsidP="00836BCD">
      <w:pPr>
        <w:jc w:val="both"/>
        <w:rPr>
          <w:rFonts w:ascii="Arial" w:hAnsi="Arial" w:cs="Arial"/>
          <w:sz w:val="20"/>
          <w:szCs w:val="20"/>
        </w:rPr>
      </w:pPr>
      <w:r w:rsidRPr="0030393A">
        <w:rPr>
          <w:rFonts w:ascii="Arial" w:hAnsi="Arial" w:cs="Arial"/>
          <w:sz w:val="20"/>
          <w:szCs w:val="20"/>
        </w:rPr>
        <w:t>e) Consideraciones f</w:t>
      </w:r>
      <w:r>
        <w:rPr>
          <w:rFonts w:ascii="Arial" w:hAnsi="Arial" w:cs="Arial"/>
          <w:sz w:val="20"/>
          <w:szCs w:val="20"/>
        </w:rPr>
        <w:t xml:space="preserve">iscales del ente: </w:t>
      </w:r>
    </w:p>
    <w:p w:rsidR="00836BCD" w:rsidRDefault="00836BCD" w:rsidP="00836BCD">
      <w:pPr>
        <w:jc w:val="both"/>
        <w:rPr>
          <w:rFonts w:ascii="Arial" w:hAnsi="Arial" w:cs="Arial"/>
          <w:sz w:val="20"/>
          <w:szCs w:val="20"/>
        </w:rPr>
      </w:pPr>
      <w:r>
        <w:rPr>
          <w:rFonts w:ascii="Arial" w:hAnsi="Arial" w:cs="Arial"/>
          <w:sz w:val="20"/>
          <w:szCs w:val="20"/>
        </w:rPr>
        <w:t>Presentar la declaración y pago provisional mensual de retenciones de impuesto sobre la renta por sueldos y salarios.</w:t>
      </w:r>
    </w:p>
    <w:p w:rsidR="00836BCD" w:rsidRDefault="00836BCD" w:rsidP="00836BCD">
      <w:pPr>
        <w:jc w:val="both"/>
        <w:rPr>
          <w:rFonts w:ascii="Arial" w:hAnsi="Arial" w:cs="Arial"/>
          <w:sz w:val="20"/>
          <w:szCs w:val="20"/>
        </w:rPr>
      </w:pPr>
      <w:r>
        <w:rPr>
          <w:rFonts w:ascii="Arial" w:hAnsi="Arial" w:cs="Arial"/>
          <w:sz w:val="20"/>
          <w:szCs w:val="20"/>
        </w:rPr>
        <w:t>Presentar la declaración anual de impuesto sobre la renta donde se informe por retenciones y pagos de servicios profesionales.</w:t>
      </w:r>
    </w:p>
    <w:p w:rsidR="00836BCD" w:rsidRDefault="00836BCD" w:rsidP="00836BCD">
      <w:pPr>
        <w:jc w:val="both"/>
        <w:rPr>
          <w:rFonts w:ascii="Arial" w:hAnsi="Arial" w:cs="Arial"/>
          <w:sz w:val="20"/>
          <w:szCs w:val="20"/>
        </w:rPr>
      </w:pPr>
      <w:r>
        <w:rPr>
          <w:rFonts w:ascii="Arial" w:hAnsi="Arial" w:cs="Arial"/>
          <w:sz w:val="20"/>
          <w:szCs w:val="20"/>
        </w:rPr>
        <w:t>Presentar la declaración anual de impuesto sobre la renta donde se informe sobre las retenciones de los trabajadores y asimilados.</w:t>
      </w:r>
    </w:p>
    <w:p w:rsidR="00836BCD" w:rsidRDefault="00836BCD" w:rsidP="00836BCD">
      <w:pPr>
        <w:jc w:val="both"/>
        <w:rPr>
          <w:rFonts w:ascii="Arial" w:hAnsi="Arial" w:cs="Arial"/>
          <w:sz w:val="20"/>
          <w:szCs w:val="20"/>
        </w:rPr>
      </w:pPr>
      <w:r>
        <w:rPr>
          <w:rFonts w:ascii="Arial" w:hAnsi="Arial" w:cs="Arial"/>
          <w:sz w:val="20"/>
          <w:szCs w:val="20"/>
        </w:rPr>
        <w:t>Presentar la declaración y pago provisional mensual por retenciones realizadas por servicios profesionales.</w:t>
      </w:r>
    </w:p>
    <w:p w:rsidR="00836BCD" w:rsidRPr="0030393A" w:rsidRDefault="00836BCD" w:rsidP="00836BCD">
      <w:pPr>
        <w:jc w:val="both"/>
        <w:rPr>
          <w:rFonts w:ascii="Arial" w:hAnsi="Arial" w:cs="Arial"/>
          <w:sz w:val="20"/>
          <w:szCs w:val="20"/>
        </w:rPr>
      </w:pPr>
      <w:r>
        <w:rPr>
          <w:rFonts w:ascii="Arial" w:hAnsi="Arial" w:cs="Arial"/>
          <w:sz w:val="20"/>
          <w:szCs w:val="20"/>
        </w:rPr>
        <w:t>Presentar la declaración informativa anual de subsidio para el empleo.</w:t>
      </w:r>
    </w:p>
    <w:p w:rsidR="00836BCD" w:rsidRPr="0030393A" w:rsidRDefault="00836BCD" w:rsidP="00836BCD">
      <w:pPr>
        <w:jc w:val="both"/>
        <w:rPr>
          <w:rFonts w:ascii="Arial" w:hAnsi="Arial" w:cs="Arial"/>
          <w:sz w:val="20"/>
          <w:szCs w:val="20"/>
        </w:rPr>
      </w:pPr>
      <w:r w:rsidRPr="0030393A">
        <w:rPr>
          <w:rFonts w:ascii="Arial" w:hAnsi="Arial" w:cs="Arial"/>
          <w:sz w:val="20"/>
          <w:szCs w:val="20"/>
        </w:rPr>
        <w:t>f) Estructura organizacional básica</w:t>
      </w:r>
    </w:p>
    <w:p w:rsidR="00836BCD" w:rsidRPr="0030393A" w:rsidRDefault="00763F13" w:rsidP="00836BCD">
      <w:pPr>
        <w:jc w:val="both"/>
        <w:rPr>
          <w:rFonts w:ascii="Arial" w:hAnsi="Arial" w:cs="Arial"/>
          <w:sz w:val="20"/>
          <w:szCs w:val="20"/>
        </w:rPr>
      </w:pPr>
      <w:r>
        <w:rPr>
          <w:rFonts w:ascii="Arial" w:hAnsi="Arial" w:cs="Arial"/>
          <w:sz w:val="20"/>
          <w:szCs w:val="20"/>
        </w:rPr>
        <w:t xml:space="preserve">Se presenta en </w:t>
      </w:r>
      <w:r w:rsidR="00046F4D">
        <w:rPr>
          <w:rFonts w:ascii="Arial" w:hAnsi="Arial" w:cs="Arial"/>
          <w:b/>
          <w:sz w:val="20"/>
          <w:szCs w:val="20"/>
        </w:rPr>
        <w:t>Anexo</w:t>
      </w:r>
      <w:r>
        <w:rPr>
          <w:rFonts w:ascii="Arial" w:hAnsi="Arial" w:cs="Arial"/>
          <w:b/>
          <w:sz w:val="20"/>
          <w:szCs w:val="20"/>
        </w:rPr>
        <w:t xml:space="preserve"> II</w:t>
      </w:r>
      <w:r w:rsidR="00873DC4">
        <w:rPr>
          <w:rFonts w:ascii="Arial" w:hAnsi="Arial" w:cs="Arial"/>
          <w:b/>
          <w:sz w:val="20"/>
          <w:szCs w:val="20"/>
        </w:rPr>
        <w:t>I</w:t>
      </w:r>
      <w:r>
        <w:rPr>
          <w:rFonts w:ascii="Arial" w:hAnsi="Arial" w:cs="Arial"/>
          <w:sz w:val="20"/>
          <w:szCs w:val="20"/>
        </w:rPr>
        <w:t xml:space="preserve"> del documento Notas de Gestión Administrativa.</w:t>
      </w:r>
    </w:p>
    <w:p w:rsidR="00836BCD" w:rsidRPr="0030393A" w:rsidRDefault="00836BCD" w:rsidP="00836BCD">
      <w:pPr>
        <w:jc w:val="both"/>
        <w:rPr>
          <w:rFonts w:ascii="Arial" w:hAnsi="Arial" w:cs="Arial"/>
          <w:sz w:val="20"/>
          <w:szCs w:val="20"/>
        </w:rPr>
      </w:pPr>
      <w:r w:rsidRPr="0030393A">
        <w:rPr>
          <w:rFonts w:ascii="Arial" w:hAnsi="Arial" w:cs="Arial"/>
          <w:sz w:val="20"/>
          <w:szCs w:val="20"/>
        </w:rPr>
        <w:t>g) Fideicomisos, mandatos y análogos de los cuales es fideicomitente o fiduciario.</w:t>
      </w:r>
    </w:p>
    <w:p w:rsidR="00836BCD" w:rsidRDefault="00836BCD" w:rsidP="00836BCD">
      <w:pPr>
        <w:jc w:val="both"/>
        <w:rPr>
          <w:rFonts w:ascii="Arial" w:hAnsi="Arial" w:cs="Arial"/>
          <w:sz w:val="20"/>
          <w:szCs w:val="20"/>
        </w:rPr>
      </w:pPr>
      <w:r>
        <w:rPr>
          <w:rFonts w:ascii="Arial" w:hAnsi="Arial" w:cs="Arial"/>
          <w:sz w:val="20"/>
          <w:szCs w:val="20"/>
        </w:rPr>
        <w:t>Actualmente la Universidad Tecnológica del Norte de Guanajuato cuenta con dos fideicomisos denominados:</w:t>
      </w:r>
    </w:p>
    <w:p w:rsidR="00836BCD" w:rsidRDefault="00836BCD" w:rsidP="00836BCD">
      <w:pPr>
        <w:numPr>
          <w:ilvl w:val="0"/>
          <w:numId w:val="2"/>
        </w:numPr>
        <w:jc w:val="both"/>
        <w:rPr>
          <w:rFonts w:ascii="Arial" w:hAnsi="Arial" w:cs="Arial"/>
          <w:sz w:val="20"/>
          <w:szCs w:val="20"/>
        </w:rPr>
      </w:pPr>
      <w:r>
        <w:rPr>
          <w:rFonts w:ascii="Arial" w:hAnsi="Arial" w:cs="Arial"/>
          <w:sz w:val="20"/>
          <w:szCs w:val="20"/>
        </w:rPr>
        <w:lastRenderedPageBreak/>
        <w:t>Programa de mejoramiento del profesorado (PROMEP)</w:t>
      </w:r>
    </w:p>
    <w:p w:rsidR="00836BCD" w:rsidRDefault="00836BCD" w:rsidP="00836BCD">
      <w:pPr>
        <w:numPr>
          <w:ilvl w:val="0"/>
          <w:numId w:val="2"/>
        </w:numPr>
        <w:jc w:val="both"/>
        <w:rPr>
          <w:rFonts w:ascii="Arial" w:hAnsi="Arial" w:cs="Arial"/>
          <w:sz w:val="20"/>
          <w:szCs w:val="20"/>
        </w:rPr>
      </w:pPr>
      <w:r>
        <w:rPr>
          <w:rFonts w:ascii="Arial" w:hAnsi="Arial" w:cs="Arial"/>
          <w:sz w:val="20"/>
          <w:szCs w:val="20"/>
        </w:rPr>
        <w:t>Sistema de apoyo y financiamiento para el estudio (SIAFINE)</w:t>
      </w:r>
    </w:p>
    <w:p w:rsidR="00836BCD" w:rsidRPr="00433335" w:rsidRDefault="00836BCD" w:rsidP="00836BCD">
      <w:pPr>
        <w:jc w:val="both"/>
        <w:rPr>
          <w:rFonts w:ascii="Arial" w:hAnsi="Arial" w:cs="Arial"/>
          <w:sz w:val="20"/>
          <w:szCs w:val="20"/>
        </w:rPr>
      </w:pPr>
      <w:r>
        <w:rPr>
          <w:rFonts w:ascii="Arial" w:hAnsi="Arial" w:cs="Arial"/>
          <w:sz w:val="20"/>
          <w:szCs w:val="20"/>
        </w:rPr>
        <w:t>Los cuales fueron creados únicamente por institución bancaria y no por decreto, por lo que no existe una estructura administrativa en virtud que los puestos en el fideicomiso son honoríficos, así mismo no cuentan un RFC independiente al de la Institución.</w:t>
      </w:r>
      <w:r w:rsidRPr="0030393A">
        <w:rPr>
          <w:rFonts w:ascii="Arial" w:hAnsi="Arial" w:cs="Arial"/>
          <w:sz w:val="20"/>
          <w:szCs w:val="20"/>
        </w:rPr>
        <w:tab/>
      </w:r>
      <w:r w:rsidRPr="0030393A">
        <w:rPr>
          <w:rFonts w:ascii="Arial" w:hAnsi="Arial" w:cs="Arial"/>
          <w:sz w:val="20"/>
          <w:szCs w:val="20"/>
        </w:rPr>
        <w:tab/>
      </w:r>
    </w:p>
    <w:p w:rsidR="00836BCD" w:rsidRPr="0030393A" w:rsidRDefault="00836BCD" w:rsidP="00836BCD">
      <w:pPr>
        <w:jc w:val="both"/>
        <w:rPr>
          <w:rFonts w:ascii="Arial" w:hAnsi="Arial" w:cs="Arial"/>
          <w:b/>
          <w:sz w:val="20"/>
          <w:szCs w:val="20"/>
        </w:rPr>
      </w:pPr>
      <w:r w:rsidRPr="0030393A">
        <w:rPr>
          <w:rFonts w:ascii="Arial" w:hAnsi="Arial" w:cs="Arial"/>
          <w:b/>
          <w:sz w:val="20"/>
          <w:szCs w:val="20"/>
        </w:rPr>
        <w:t>5. Bases de Preparación de los Estados Financieros: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Se informará sobre:</w:t>
      </w:r>
    </w:p>
    <w:p w:rsidR="00836BCD" w:rsidRPr="0030393A" w:rsidRDefault="00836BCD" w:rsidP="00836BCD">
      <w:pPr>
        <w:jc w:val="both"/>
        <w:rPr>
          <w:rFonts w:ascii="Arial" w:hAnsi="Arial" w:cs="Arial"/>
          <w:sz w:val="20"/>
          <w:szCs w:val="20"/>
        </w:rPr>
      </w:pPr>
      <w:r w:rsidRPr="0030393A">
        <w:rPr>
          <w:rFonts w:ascii="Arial" w:hAnsi="Arial" w:cs="Arial"/>
          <w:sz w:val="20"/>
          <w:szCs w:val="20"/>
        </w:rPr>
        <w:t>a) Si se ha observado la normatividad emitida por el CONAC y las disposiciones legales aplicables.</w:t>
      </w:r>
    </w:p>
    <w:p w:rsidR="00836BCD" w:rsidRPr="0030393A" w:rsidRDefault="00836BCD" w:rsidP="00836BCD">
      <w:pPr>
        <w:jc w:val="both"/>
        <w:rPr>
          <w:rFonts w:ascii="Arial" w:hAnsi="Arial" w:cs="Arial"/>
          <w:sz w:val="20"/>
          <w:szCs w:val="20"/>
        </w:rPr>
      </w:pPr>
      <w:r>
        <w:rPr>
          <w:rFonts w:ascii="Arial" w:hAnsi="Arial" w:cs="Arial"/>
          <w:sz w:val="20"/>
          <w:szCs w:val="20"/>
        </w:rPr>
        <w:t>Las bases de preparación de los estados financieros observan en cierta medida la normatividad emitida por la CONAC y las disposiciones legales aplicables.</w:t>
      </w:r>
    </w:p>
    <w:p w:rsidR="00836BCD" w:rsidRPr="0030393A" w:rsidRDefault="00836BCD" w:rsidP="00836BCD">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36BCD" w:rsidRPr="0030393A" w:rsidRDefault="00836BCD" w:rsidP="00836BCD">
      <w:pPr>
        <w:jc w:val="both"/>
        <w:rPr>
          <w:rFonts w:ascii="Arial" w:hAnsi="Arial" w:cs="Arial"/>
          <w:sz w:val="20"/>
          <w:szCs w:val="20"/>
        </w:rPr>
      </w:pPr>
      <w:r>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36BCD" w:rsidRDefault="00836BCD" w:rsidP="00836BCD">
      <w:pPr>
        <w:jc w:val="both"/>
        <w:rPr>
          <w:rFonts w:ascii="Arial" w:hAnsi="Arial" w:cs="Arial"/>
          <w:sz w:val="20"/>
          <w:szCs w:val="20"/>
        </w:rPr>
      </w:pPr>
      <w:r>
        <w:rPr>
          <w:rFonts w:ascii="Arial" w:hAnsi="Arial" w:cs="Arial"/>
          <w:sz w:val="20"/>
          <w:szCs w:val="20"/>
        </w:rPr>
        <w:t>c) Postulados básico</w:t>
      </w:r>
    </w:p>
    <w:p w:rsidR="00836BCD" w:rsidRPr="0030393A" w:rsidRDefault="00836BCD" w:rsidP="00836BCD">
      <w:pPr>
        <w:jc w:val="both"/>
        <w:rPr>
          <w:rFonts w:ascii="Arial" w:hAnsi="Arial" w:cs="Arial"/>
          <w:sz w:val="20"/>
          <w:szCs w:val="20"/>
        </w:rPr>
      </w:pPr>
      <w:r>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30393A">
        <w:rPr>
          <w:rFonts w:ascii="Arial" w:hAnsi="Arial" w:cs="Arial"/>
          <w:sz w:val="20"/>
          <w:szCs w:val="20"/>
        </w:rPr>
        <w:tab/>
      </w:r>
      <w:r w:rsidRPr="0030393A">
        <w:rPr>
          <w:rFonts w:ascii="Arial" w:hAnsi="Arial" w:cs="Arial"/>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836BCD" w:rsidRPr="0030393A" w:rsidRDefault="00836BCD" w:rsidP="00836BCD">
      <w:pPr>
        <w:jc w:val="both"/>
        <w:rPr>
          <w:rFonts w:ascii="Arial" w:hAnsi="Arial" w:cs="Arial"/>
          <w:sz w:val="20"/>
          <w:szCs w:val="20"/>
        </w:rPr>
      </w:pPr>
      <w:r>
        <w:rPr>
          <w:rFonts w:ascii="Arial" w:hAnsi="Arial" w:cs="Arial"/>
          <w:sz w:val="20"/>
          <w:szCs w:val="20"/>
        </w:rPr>
        <w:t>No  se aplica normatividad supletoria diferente a lo que nos marca Contabilidad Gubernamental.</w:t>
      </w:r>
    </w:p>
    <w:p w:rsidR="00836BCD" w:rsidRPr="0030393A" w:rsidRDefault="00836BCD" w:rsidP="00836BCD">
      <w:pPr>
        <w:jc w:val="both"/>
        <w:rPr>
          <w:rFonts w:ascii="Arial" w:hAnsi="Arial" w:cs="Arial"/>
          <w:sz w:val="20"/>
          <w:szCs w:val="20"/>
        </w:rPr>
      </w:pPr>
      <w:r w:rsidRPr="0030393A">
        <w:rPr>
          <w:rFonts w:ascii="Arial" w:hAnsi="Arial" w:cs="Arial"/>
          <w:sz w:val="20"/>
          <w:szCs w:val="20"/>
        </w:rPr>
        <w:t>e) Para las entidades que por primera vez estén implementando la base devengado de acuerdo a la Ley de Contabilidad, deberán:</w:t>
      </w:r>
    </w:p>
    <w:p w:rsidR="00836BCD" w:rsidRPr="0030393A" w:rsidRDefault="00836BCD" w:rsidP="00836BCD">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las nuevas políticas de reconocimiento:</w:t>
      </w:r>
    </w:p>
    <w:p w:rsidR="00836BCD" w:rsidRPr="0030393A" w:rsidRDefault="00836BCD" w:rsidP="00836BCD">
      <w:pPr>
        <w:jc w:val="both"/>
        <w:rPr>
          <w:rFonts w:ascii="Arial" w:hAnsi="Arial" w:cs="Arial"/>
          <w:sz w:val="20"/>
          <w:szCs w:val="20"/>
        </w:rPr>
      </w:pPr>
      <w:r>
        <w:rPr>
          <w:rFonts w:ascii="Arial" w:hAnsi="Arial" w:cs="Arial"/>
          <w:sz w:val="20"/>
          <w:szCs w:val="20"/>
        </w:rPr>
        <w:t>La Dirección General de Contabilidad Gubernamental, dará la debida contestación en el tomo de cuenta pública, a esta pregunta en concreto</w:t>
      </w:r>
    </w:p>
    <w:p w:rsidR="00836BCD" w:rsidRPr="0030393A" w:rsidRDefault="00836BCD" w:rsidP="00836BCD">
      <w:pPr>
        <w:jc w:val="both"/>
        <w:rPr>
          <w:rFonts w:ascii="Arial" w:hAnsi="Arial" w:cs="Arial"/>
          <w:sz w:val="20"/>
          <w:szCs w:val="20"/>
        </w:rPr>
      </w:pPr>
      <w:r w:rsidRPr="0030393A">
        <w:rPr>
          <w:rFonts w:cs="Arial"/>
          <w:sz w:val="20"/>
          <w:szCs w:val="20"/>
        </w:rPr>
        <w:t>‐</w:t>
      </w:r>
      <w:r w:rsidRPr="0030393A">
        <w:rPr>
          <w:rFonts w:ascii="Arial" w:hAnsi="Arial" w:cs="Arial"/>
          <w:sz w:val="20"/>
          <w:szCs w:val="20"/>
        </w:rPr>
        <w:t>Plan de implementación:</w:t>
      </w:r>
    </w:p>
    <w:p w:rsidR="00836BCD" w:rsidRPr="0030393A" w:rsidRDefault="00836BCD" w:rsidP="00836BCD">
      <w:pPr>
        <w:jc w:val="both"/>
        <w:rPr>
          <w:rFonts w:ascii="Arial" w:hAnsi="Arial" w:cs="Arial"/>
          <w:sz w:val="20"/>
          <w:szCs w:val="20"/>
        </w:rPr>
      </w:pPr>
      <w:r>
        <w:rPr>
          <w:rFonts w:ascii="Arial" w:hAnsi="Arial" w:cs="Arial"/>
          <w:sz w:val="20"/>
          <w:szCs w:val="20"/>
        </w:rPr>
        <w:t>La Dirección General de Contabilidad Gubernamental, dará la debida contestación en el tomo de cuenta pública, a esta pregunta en concreto.</w:t>
      </w:r>
    </w:p>
    <w:p w:rsidR="00836BCD" w:rsidRDefault="00836BCD" w:rsidP="00836BCD">
      <w:pPr>
        <w:jc w:val="both"/>
        <w:rPr>
          <w:rFonts w:cs="Arial"/>
          <w:sz w:val="20"/>
          <w:szCs w:val="20"/>
        </w:rPr>
      </w:pPr>
    </w:p>
    <w:p w:rsidR="00836BCD" w:rsidRDefault="00836BCD" w:rsidP="00836BCD">
      <w:pPr>
        <w:jc w:val="both"/>
        <w:rPr>
          <w:rFonts w:cs="Arial"/>
          <w:sz w:val="20"/>
          <w:szCs w:val="20"/>
        </w:rPr>
      </w:pPr>
    </w:p>
    <w:p w:rsidR="00836BCD" w:rsidRPr="0030393A" w:rsidRDefault="00836BCD" w:rsidP="00836BCD">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los cambios en las políticas, la clasificación y medición de las mismas, así como su impacto en la información financiera:</w:t>
      </w:r>
    </w:p>
    <w:p w:rsidR="00836BCD" w:rsidRPr="0030393A" w:rsidRDefault="00836BCD" w:rsidP="00836BCD">
      <w:pPr>
        <w:jc w:val="both"/>
        <w:rPr>
          <w:rFonts w:ascii="Arial" w:hAnsi="Arial" w:cs="Arial"/>
          <w:sz w:val="20"/>
          <w:szCs w:val="20"/>
        </w:rPr>
      </w:pPr>
      <w:r>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rsidR="00836BCD" w:rsidRPr="008E575A" w:rsidRDefault="00836BCD" w:rsidP="00836BCD">
      <w:pPr>
        <w:jc w:val="both"/>
        <w:rPr>
          <w:rFonts w:ascii="Arial" w:hAnsi="Arial" w:cs="Arial"/>
          <w:b/>
          <w:sz w:val="20"/>
          <w:szCs w:val="20"/>
        </w:rPr>
      </w:pPr>
      <w:r w:rsidRPr="0030393A">
        <w:rPr>
          <w:rFonts w:ascii="Arial" w:hAnsi="Arial" w:cs="Arial"/>
          <w:b/>
          <w:sz w:val="20"/>
          <w:szCs w:val="20"/>
        </w:rPr>
        <w:t>6. Políticas de Contabilidad Significativas:</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36BCD" w:rsidRDefault="00836BCD" w:rsidP="00836BCD">
      <w:pPr>
        <w:jc w:val="both"/>
        <w:rPr>
          <w:rFonts w:ascii="Arial" w:hAnsi="Arial" w:cs="Arial"/>
          <w:sz w:val="20"/>
          <w:szCs w:val="20"/>
        </w:rPr>
      </w:pPr>
      <w:r w:rsidRPr="0030393A">
        <w:rPr>
          <w:rFonts w:ascii="Arial" w:hAnsi="Arial" w:cs="Arial"/>
          <w:sz w:val="20"/>
          <w:szCs w:val="20"/>
        </w:rPr>
        <w:t>a) Actualizaci</w:t>
      </w:r>
      <w:r>
        <w:rPr>
          <w:rFonts w:ascii="Arial" w:hAnsi="Arial" w:cs="Arial"/>
          <w:sz w:val="20"/>
          <w:szCs w:val="20"/>
        </w:rPr>
        <w:t xml:space="preserve">ón: </w:t>
      </w:r>
    </w:p>
    <w:p w:rsidR="00836BCD" w:rsidRPr="0030393A" w:rsidRDefault="00836BCD" w:rsidP="00836BCD">
      <w:pPr>
        <w:jc w:val="both"/>
        <w:rPr>
          <w:rFonts w:ascii="Arial" w:hAnsi="Arial" w:cs="Arial"/>
          <w:sz w:val="20"/>
          <w:szCs w:val="20"/>
        </w:rPr>
      </w:pPr>
      <w:r>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rsidR="00836BCD" w:rsidRPr="0030393A" w:rsidRDefault="00836BCD" w:rsidP="00836BCD">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información financiera gubernamental:</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Pr="0030393A" w:rsidRDefault="00836BCD" w:rsidP="00836BCD">
      <w:pPr>
        <w:jc w:val="both"/>
        <w:rPr>
          <w:rFonts w:ascii="Arial" w:hAnsi="Arial" w:cs="Arial"/>
          <w:sz w:val="20"/>
          <w:szCs w:val="20"/>
        </w:rPr>
      </w:pPr>
      <w:r w:rsidRPr="0030393A">
        <w:rPr>
          <w:rFonts w:ascii="Arial" w:hAnsi="Arial" w:cs="Arial"/>
          <w:sz w:val="20"/>
          <w:szCs w:val="20"/>
        </w:rPr>
        <w:t>c) Método de valuación de la inversión en acciones de Compañías subsidiarias no consolidadas y asociadas:</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Pr="0030393A" w:rsidRDefault="00836BCD" w:rsidP="00836BCD">
      <w:pPr>
        <w:jc w:val="both"/>
        <w:rPr>
          <w:rFonts w:ascii="Arial" w:hAnsi="Arial" w:cs="Arial"/>
          <w:sz w:val="20"/>
          <w:szCs w:val="20"/>
        </w:rPr>
      </w:pPr>
      <w:r w:rsidRPr="0030393A">
        <w:rPr>
          <w:rFonts w:ascii="Arial" w:hAnsi="Arial" w:cs="Arial"/>
          <w:sz w:val="20"/>
          <w:szCs w:val="20"/>
        </w:rPr>
        <w:t>d) Sistema y método de valuación de inventarios y costo de lo vendido:</w:t>
      </w:r>
    </w:p>
    <w:p w:rsidR="00836BCD" w:rsidRPr="0030393A" w:rsidRDefault="00836BCD" w:rsidP="00836BCD">
      <w:pPr>
        <w:jc w:val="both"/>
        <w:rPr>
          <w:rFonts w:ascii="Arial" w:hAnsi="Arial" w:cs="Arial"/>
          <w:sz w:val="20"/>
          <w:szCs w:val="20"/>
        </w:rPr>
      </w:pPr>
      <w:r>
        <w:rPr>
          <w:rFonts w:ascii="Arial" w:hAnsi="Arial" w:cs="Arial"/>
          <w:sz w:val="20"/>
          <w:szCs w:val="20"/>
        </w:rPr>
        <w:t>La Universidad Tecnológica del Norte del Estado al ser una Institución Educativa no tiene in</w:t>
      </w:r>
      <w:r w:rsidR="002602FD">
        <w:rPr>
          <w:rFonts w:ascii="Arial" w:hAnsi="Arial" w:cs="Arial"/>
          <w:sz w:val="20"/>
          <w:szCs w:val="20"/>
        </w:rPr>
        <w:t>ventarios y por ende costo de lo</w:t>
      </w:r>
      <w:r>
        <w:rPr>
          <w:rFonts w:ascii="Arial" w:hAnsi="Arial" w:cs="Arial"/>
          <w:sz w:val="20"/>
          <w:szCs w:val="20"/>
        </w:rPr>
        <w:t xml:space="preserve"> vendido.</w:t>
      </w:r>
    </w:p>
    <w:p w:rsidR="00836BCD" w:rsidRPr="0030393A" w:rsidRDefault="00836BCD" w:rsidP="00836BCD">
      <w:pPr>
        <w:jc w:val="both"/>
        <w:rPr>
          <w:rFonts w:ascii="Arial" w:hAnsi="Arial" w:cs="Arial"/>
          <w:sz w:val="20"/>
          <w:szCs w:val="20"/>
        </w:rPr>
      </w:pPr>
      <w:r w:rsidRPr="0030393A">
        <w:rPr>
          <w:rFonts w:ascii="Arial" w:hAnsi="Arial" w:cs="Arial"/>
          <w:sz w:val="20"/>
          <w:szCs w:val="20"/>
        </w:rPr>
        <w:t>e) Beneficios a e</w:t>
      </w:r>
      <w:r>
        <w:rPr>
          <w:rFonts w:ascii="Arial" w:hAnsi="Arial" w:cs="Arial"/>
          <w:sz w:val="20"/>
          <w:szCs w:val="20"/>
        </w:rPr>
        <w:t xml:space="preserve">mpleados: </w:t>
      </w:r>
    </w:p>
    <w:p w:rsidR="00836BCD" w:rsidRPr="0030393A" w:rsidRDefault="00947B6D" w:rsidP="00836BCD">
      <w:pPr>
        <w:jc w:val="both"/>
        <w:rPr>
          <w:rFonts w:ascii="Arial" w:hAnsi="Arial" w:cs="Arial"/>
          <w:sz w:val="20"/>
          <w:szCs w:val="20"/>
        </w:rPr>
      </w:pPr>
      <w:r>
        <w:rPr>
          <w:rFonts w:ascii="Arial" w:hAnsi="Arial" w:cs="Arial"/>
          <w:sz w:val="20"/>
          <w:szCs w:val="20"/>
        </w:rPr>
        <w:t>Los beneficios que otorga la Dirección General de Recursos Humanos de Gobierno del Estado, como área normativa. La Dirección General de Contabilidad Gubernamental, dará la debida contestación en el tomo de cuenta pública.</w:t>
      </w:r>
    </w:p>
    <w:p w:rsidR="00836BCD" w:rsidRPr="0030393A" w:rsidRDefault="00836BCD" w:rsidP="00836BCD">
      <w:pPr>
        <w:jc w:val="both"/>
        <w:rPr>
          <w:rFonts w:ascii="Arial" w:hAnsi="Arial" w:cs="Arial"/>
          <w:sz w:val="20"/>
          <w:szCs w:val="20"/>
        </w:rPr>
      </w:pPr>
      <w:r>
        <w:rPr>
          <w:rFonts w:ascii="Arial" w:hAnsi="Arial" w:cs="Arial"/>
          <w:sz w:val="20"/>
          <w:szCs w:val="20"/>
        </w:rPr>
        <w:t xml:space="preserve">f) Provisiones: </w:t>
      </w:r>
    </w:p>
    <w:p w:rsidR="00836BCD" w:rsidRPr="0030393A" w:rsidRDefault="00836BCD" w:rsidP="00836BCD">
      <w:pPr>
        <w:jc w:val="both"/>
        <w:rPr>
          <w:rFonts w:ascii="Arial" w:hAnsi="Arial" w:cs="Arial"/>
          <w:sz w:val="20"/>
          <w:szCs w:val="20"/>
        </w:rPr>
      </w:pPr>
      <w:r>
        <w:rPr>
          <w:rFonts w:ascii="Arial" w:hAnsi="Arial" w:cs="Arial"/>
          <w:sz w:val="20"/>
          <w:szCs w:val="20"/>
        </w:rPr>
        <w:t>Actualmente se cuenta con una provisión denominada reserva de prestaciones de antigüedad, por un monto de 341,484.93 y su plazo es indefinido o hasta agotar su saldo.</w:t>
      </w:r>
    </w:p>
    <w:p w:rsidR="00836BCD" w:rsidRDefault="00836BCD" w:rsidP="00836BCD">
      <w:pPr>
        <w:jc w:val="both"/>
        <w:rPr>
          <w:rFonts w:ascii="Arial" w:hAnsi="Arial" w:cs="Arial"/>
          <w:sz w:val="20"/>
          <w:szCs w:val="20"/>
        </w:rPr>
      </w:pPr>
      <w:r>
        <w:rPr>
          <w:rFonts w:ascii="Arial" w:hAnsi="Arial" w:cs="Arial"/>
          <w:sz w:val="20"/>
          <w:szCs w:val="20"/>
        </w:rPr>
        <w:t xml:space="preserve">g) Reservas: </w:t>
      </w:r>
    </w:p>
    <w:p w:rsidR="00836BCD" w:rsidRPr="0030393A" w:rsidRDefault="00836BCD" w:rsidP="00836BCD">
      <w:pPr>
        <w:jc w:val="both"/>
        <w:rPr>
          <w:rFonts w:ascii="Arial" w:hAnsi="Arial" w:cs="Arial"/>
          <w:sz w:val="20"/>
          <w:szCs w:val="20"/>
        </w:rPr>
      </w:pPr>
      <w:r>
        <w:rPr>
          <w:rFonts w:ascii="Arial" w:hAnsi="Arial" w:cs="Arial"/>
          <w:sz w:val="20"/>
          <w:szCs w:val="20"/>
        </w:rPr>
        <w:t xml:space="preserve">La Universidad Tecnológica del Norte de Guanajuato actualmente tiene un fondo de contingencia para dar certidumbre a los quehaceres de la Institución, por un monto de </w:t>
      </w:r>
      <w:r w:rsidR="002C4E3B">
        <w:rPr>
          <w:rFonts w:ascii="Arial" w:hAnsi="Arial" w:cs="Arial"/>
          <w:sz w:val="20"/>
          <w:szCs w:val="20"/>
        </w:rPr>
        <w:t xml:space="preserve">$ </w:t>
      </w:r>
      <w:r w:rsidR="002C4E3B" w:rsidRPr="002C4E3B">
        <w:rPr>
          <w:rFonts w:ascii="Arial" w:hAnsi="Arial" w:cs="Arial"/>
          <w:sz w:val="20"/>
          <w:szCs w:val="20"/>
        </w:rPr>
        <w:t>2</w:t>
      </w:r>
      <w:r w:rsidR="002C4E3B">
        <w:rPr>
          <w:rFonts w:ascii="Arial" w:hAnsi="Arial" w:cs="Arial"/>
          <w:sz w:val="20"/>
          <w:szCs w:val="20"/>
        </w:rPr>
        <w:t>’</w:t>
      </w:r>
      <w:r w:rsidR="002C4E3B" w:rsidRPr="002C4E3B">
        <w:rPr>
          <w:rFonts w:ascii="Arial" w:hAnsi="Arial" w:cs="Arial"/>
          <w:sz w:val="20"/>
          <w:szCs w:val="20"/>
        </w:rPr>
        <w:t>6</w:t>
      </w:r>
      <w:r w:rsidR="000345CA">
        <w:rPr>
          <w:rFonts w:ascii="Arial" w:hAnsi="Arial" w:cs="Arial"/>
          <w:sz w:val="20"/>
          <w:szCs w:val="20"/>
        </w:rPr>
        <w:t>81</w:t>
      </w:r>
      <w:r w:rsidR="002C4E3B">
        <w:rPr>
          <w:rFonts w:ascii="Arial" w:hAnsi="Arial" w:cs="Arial"/>
          <w:sz w:val="20"/>
          <w:szCs w:val="20"/>
        </w:rPr>
        <w:t>,</w:t>
      </w:r>
      <w:r w:rsidR="000345CA">
        <w:rPr>
          <w:rFonts w:ascii="Arial" w:hAnsi="Arial" w:cs="Arial"/>
          <w:sz w:val="20"/>
          <w:szCs w:val="20"/>
        </w:rPr>
        <w:t>77</w:t>
      </w:r>
      <w:r w:rsidR="00894378">
        <w:rPr>
          <w:rFonts w:ascii="Arial" w:hAnsi="Arial" w:cs="Arial"/>
          <w:sz w:val="20"/>
          <w:szCs w:val="20"/>
        </w:rPr>
        <w:t>0</w:t>
      </w:r>
      <w:r w:rsidR="00352814">
        <w:rPr>
          <w:rFonts w:ascii="Arial" w:hAnsi="Arial" w:cs="Arial"/>
          <w:sz w:val="20"/>
          <w:szCs w:val="20"/>
        </w:rPr>
        <w:t>.</w:t>
      </w:r>
      <w:r w:rsidR="000345CA">
        <w:rPr>
          <w:rFonts w:ascii="Arial" w:hAnsi="Arial" w:cs="Arial"/>
          <w:sz w:val="20"/>
          <w:szCs w:val="20"/>
        </w:rPr>
        <w:t>16</w:t>
      </w:r>
      <w:r>
        <w:rPr>
          <w:rFonts w:ascii="Arial" w:hAnsi="Arial" w:cs="Arial"/>
          <w:sz w:val="20"/>
          <w:szCs w:val="20"/>
        </w:rPr>
        <w:t xml:space="preserve"> y su plazo es indefinido o hasta agotar su saldo.</w:t>
      </w:r>
    </w:p>
    <w:p w:rsidR="00836BCD" w:rsidRPr="0030393A" w:rsidRDefault="00836BCD" w:rsidP="00836BCD">
      <w:pPr>
        <w:jc w:val="both"/>
        <w:rPr>
          <w:rFonts w:ascii="Arial" w:hAnsi="Arial" w:cs="Arial"/>
          <w:sz w:val="20"/>
          <w:szCs w:val="20"/>
        </w:rPr>
      </w:pPr>
      <w:r w:rsidRPr="0030393A">
        <w:rPr>
          <w:rFonts w:ascii="Arial" w:hAnsi="Arial" w:cs="Arial"/>
          <w:sz w:val="20"/>
          <w:szCs w:val="20"/>
        </w:rPr>
        <w:lastRenderedPageBreak/>
        <w:t>h) Cambios en políticas contables y corrección de errores junto con la revelación de los efectos que se tendrá en la información financiera del ente público, ya sea retrospectivos o prospectivos:</w:t>
      </w:r>
    </w:p>
    <w:p w:rsidR="00836BCD" w:rsidRPr="0030393A" w:rsidRDefault="00836BCD" w:rsidP="00836BCD">
      <w:pPr>
        <w:jc w:val="both"/>
        <w:rPr>
          <w:rFonts w:ascii="Arial" w:hAnsi="Arial" w:cs="Arial"/>
          <w:sz w:val="20"/>
          <w:szCs w:val="20"/>
        </w:rPr>
      </w:pPr>
      <w:r>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rsidR="00836BCD" w:rsidRPr="0030393A" w:rsidRDefault="00836BCD" w:rsidP="00836BCD">
      <w:pPr>
        <w:jc w:val="both"/>
        <w:rPr>
          <w:rFonts w:ascii="Arial" w:hAnsi="Arial" w:cs="Arial"/>
          <w:sz w:val="20"/>
          <w:szCs w:val="20"/>
        </w:rPr>
      </w:pPr>
      <w:r w:rsidRPr="0030393A">
        <w:rPr>
          <w:rFonts w:ascii="Arial" w:hAnsi="Arial" w:cs="Arial"/>
          <w:sz w:val="20"/>
          <w:szCs w:val="20"/>
        </w:rPr>
        <w:t>i) Reclas</w:t>
      </w:r>
      <w:r>
        <w:rPr>
          <w:rFonts w:ascii="Arial" w:hAnsi="Arial" w:cs="Arial"/>
          <w:sz w:val="20"/>
          <w:szCs w:val="20"/>
        </w:rPr>
        <w:t xml:space="preserve">ificaciones: </w:t>
      </w:r>
    </w:p>
    <w:p w:rsidR="00836BCD" w:rsidRPr="0030393A" w:rsidRDefault="00836BCD" w:rsidP="00836BCD">
      <w:pPr>
        <w:jc w:val="both"/>
        <w:rPr>
          <w:rFonts w:ascii="Arial" w:hAnsi="Arial" w:cs="Arial"/>
          <w:sz w:val="20"/>
          <w:szCs w:val="20"/>
        </w:rPr>
      </w:pPr>
      <w:r>
        <w:rPr>
          <w:rFonts w:ascii="Arial" w:hAnsi="Arial" w:cs="Arial"/>
          <w:sz w:val="20"/>
          <w:szCs w:val="20"/>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rsidR="00836BCD" w:rsidRDefault="00836BCD" w:rsidP="00836BCD">
      <w:pPr>
        <w:jc w:val="both"/>
        <w:rPr>
          <w:rFonts w:ascii="Arial" w:hAnsi="Arial" w:cs="Arial"/>
          <w:sz w:val="20"/>
          <w:szCs w:val="20"/>
        </w:rPr>
      </w:pPr>
      <w:r w:rsidRPr="0030393A">
        <w:rPr>
          <w:rFonts w:ascii="Arial" w:hAnsi="Arial" w:cs="Arial"/>
          <w:sz w:val="20"/>
          <w:szCs w:val="20"/>
        </w:rPr>
        <w:t>j) Depuración y cancelación d</w:t>
      </w:r>
      <w:r>
        <w:rPr>
          <w:rFonts w:ascii="Arial" w:hAnsi="Arial" w:cs="Arial"/>
          <w:sz w:val="20"/>
          <w:szCs w:val="20"/>
        </w:rPr>
        <w:t>e saldos</w:t>
      </w:r>
    </w:p>
    <w:p w:rsidR="00836BCD" w:rsidRPr="00DC5A9E" w:rsidRDefault="00836BCD" w:rsidP="00836BCD">
      <w:pPr>
        <w:jc w:val="both"/>
        <w:rPr>
          <w:rFonts w:ascii="Arial" w:hAnsi="Arial" w:cs="Arial"/>
          <w:sz w:val="20"/>
          <w:szCs w:val="20"/>
        </w:rPr>
      </w:pPr>
      <w:r>
        <w:rPr>
          <w:rFonts w:ascii="Arial" w:hAnsi="Arial" w:cs="Arial"/>
          <w:sz w:val="20"/>
          <w:szCs w:val="20"/>
        </w:rPr>
        <w:t xml:space="preserve">Cuando es necesario por cuestiones de costo beneficio la Universidad  ha depurado algunas cuentas, siempre y cuando el saldo no sea significativo por lo regular menor a </w:t>
      </w:r>
      <w:r w:rsidR="00FE308F">
        <w:rPr>
          <w:rFonts w:ascii="Arial" w:hAnsi="Arial" w:cs="Arial"/>
          <w:sz w:val="20"/>
          <w:szCs w:val="20"/>
        </w:rPr>
        <w:t xml:space="preserve">$ </w:t>
      </w:r>
      <w:r>
        <w:rPr>
          <w:rFonts w:ascii="Arial" w:hAnsi="Arial" w:cs="Arial"/>
          <w:sz w:val="20"/>
          <w:szCs w:val="20"/>
        </w:rPr>
        <w:t>1</w:t>
      </w:r>
      <w:r w:rsidR="00FE308F">
        <w:rPr>
          <w:rFonts w:ascii="Arial" w:hAnsi="Arial" w:cs="Arial"/>
          <w:sz w:val="20"/>
          <w:szCs w:val="20"/>
        </w:rPr>
        <w:t>,</w:t>
      </w:r>
      <w:r>
        <w:rPr>
          <w:rFonts w:ascii="Arial" w:hAnsi="Arial" w:cs="Arial"/>
          <w:sz w:val="20"/>
          <w:szCs w:val="20"/>
        </w:rPr>
        <w:t>000.00</w:t>
      </w:r>
      <w:r w:rsidRPr="0030393A">
        <w:rPr>
          <w:rFonts w:ascii="Arial" w:hAnsi="Arial" w:cs="Arial"/>
          <w:sz w:val="20"/>
          <w:szCs w:val="20"/>
        </w:rPr>
        <w:tab/>
      </w:r>
      <w:r>
        <w:rPr>
          <w:rFonts w:ascii="Arial" w:hAnsi="Arial" w:cs="Arial"/>
          <w:sz w:val="20"/>
          <w:szCs w:val="20"/>
        </w:rPr>
        <w:t>y una vez agotado  los procesos internos.</w:t>
      </w:r>
      <w:r w:rsidRPr="0030393A">
        <w:rPr>
          <w:rFonts w:ascii="Arial" w:hAnsi="Arial" w:cs="Arial"/>
          <w:sz w:val="20"/>
          <w:szCs w:val="20"/>
        </w:rPr>
        <w:tab/>
      </w:r>
    </w:p>
    <w:p w:rsidR="00836BCD" w:rsidRPr="00601D2C" w:rsidRDefault="00836BCD" w:rsidP="00836BCD">
      <w:pPr>
        <w:jc w:val="both"/>
        <w:rPr>
          <w:rFonts w:ascii="Arial" w:hAnsi="Arial" w:cs="Arial"/>
          <w:b/>
          <w:sz w:val="20"/>
          <w:szCs w:val="20"/>
        </w:rPr>
      </w:pPr>
      <w:r w:rsidRPr="0030393A">
        <w:rPr>
          <w:rFonts w:ascii="Arial" w:hAnsi="Arial" w:cs="Arial"/>
          <w:b/>
          <w:sz w:val="20"/>
          <w:szCs w:val="20"/>
        </w:rPr>
        <w:t>7. Posición en Moneda Extranjera y Protección por Riesgo Cambiario:</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a) Activos en moneda extranjera:</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Pr="0030393A" w:rsidRDefault="00836BCD" w:rsidP="00836BCD">
      <w:pPr>
        <w:jc w:val="both"/>
        <w:rPr>
          <w:rFonts w:ascii="Arial" w:hAnsi="Arial" w:cs="Arial"/>
          <w:sz w:val="20"/>
          <w:szCs w:val="20"/>
        </w:rPr>
      </w:pPr>
      <w:r w:rsidRPr="0030393A">
        <w:rPr>
          <w:rFonts w:ascii="Arial" w:hAnsi="Arial" w:cs="Arial"/>
          <w:sz w:val="20"/>
          <w:szCs w:val="20"/>
        </w:rPr>
        <w:t>b) Pasivos en moneda extranjera:</w:t>
      </w:r>
    </w:p>
    <w:p w:rsidR="00836BCD" w:rsidRPr="0030393A" w:rsidRDefault="002C4E3B" w:rsidP="00836BCD">
      <w:pPr>
        <w:jc w:val="both"/>
        <w:rPr>
          <w:rFonts w:ascii="Arial" w:hAnsi="Arial" w:cs="Arial"/>
          <w:sz w:val="20"/>
          <w:szCs w:val="20"/>
        </w:rPr>
      </w:pPr>
      <w:r>
        <w:rPr>
          <w:rFonts w:ascii="Arial" w:hAnsi="Arial" w:cs="Arial"/>
          <w:sz w:val="20"/>
          <w:szCs w:val="20"/>
        </w:rPr>
        <w:t>No</w:t>
      </w:r>
      <w:r w:rsidR="00836BCD">
        <w:rPr>
          <w:rFonts w:ascii="Arial" w:hAnsi="Arial" w:cs="Arial"/>
          <w:sz w:val="20"/>
          <w:szCs w:val="20"/>
        </w:rPr>
        <w:t xml:space="preserve"> aplica.</w:t>
      </w:r>
    </w:p>
    <w:p w:rsidR="00836BCD" w:rsidRPr="0030393A" w:rsidRDefault="00836BCD" w:rsidP="00836BCD">
      <w:pPr>
        <w:jc w:val="both"/>
        <w:rPr>
          <w:rFonts w:ascii="Arial" w:hAnsi="Arial" w:cs="Arial"/>
          <w:sz w:val="20"/>
          <w:szCs w:val="20"/>
        </w:rPr>
      </w:pPr>
      <w:r w:rsidRPr="0030393A">
        <w:rPr>
          <w:rFonts w:ascii="Arial" w:hAnsi="Arial" w:cs="Arial"/>
          <w:sz w:val="20"/>
          <w:szCs w:val="20"/>
        </w:rPr>
        <w:t>c) Posición en moneda extranjera:</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Default="00836BCD" w:rsidP="00836BCD">
      <w:pPr>
        <w:jc w:val="both"/>
        <w:rPr>
          <w:rFonts w:ascii="Arial" w:hAnsi="Arial" w:cs="Arial"/>
          <w:sz w:val="20"/>
          <w:szCs w:val="20"/>
        </w:rPr>
      </w:pPr>
      <w:r w:rsidRPr="0030393A">
        <w:rPr>
          <w:rFonts w:ascii="Arial" w:hAnsi="Arial" w:cs="Arial"/>
          <w:sz w:val="20"/>
          <w:szCs w:val="20"/>
        </w:rPr>
        <w:t>d) Tipo de cambio</w:t>
      </w:r>
    </w:p>
    <w:p w:rsidR="00836BCD" w:rsidRPr="0030393A" w:rsidRDefault="00241FAD" w:rsidP="00836BCD">
      <w:pPr>
        <w:jc w:val="both"/>
        <w:rPr>
          <w:rFonts w:ascii="Arial" w:hAnsi="Arial" w:cs="Arial"/>
          <w:sz w:val="20"/>
          <w:szCs w:val="20"/>
        </w:rPr>
      </w:pPr>
      <w:r>
        <w:rPr>
          <w:rFonts w:ascii="Arial" w:hAnsi="Arial" w:cs="Arial"/>
          <w:sz w:val="20"/>
          <w:szCs w:val="20"/>
        </w:rPr>
        <w:t>Es usado el tipo que maneja el B</w:t>
      </w:r>
      <w:r w:rsidR="00836BCD">
        <w:rPr>
          <w:rFonts w:ascii="Arial" w:hAnsi="Arial" w:cs="Arial"/>
          <w:sz w:val="20"/>
          <w:szCs w:val="20"/>
        </w:rPr>
        <w:t>anco de México a la fecha que se requiera, en la compra de un bien en el extranjero y su contabilización en la Institución invariablemente es en pesos mexicanos.</w:t>
      </w:r>
    </w:p>
    <w:p w:rsidR="00836BCD" w:rsidRPr="0030393A" w:rsidRDefault="00836BCD" w:rsidP="00836BCD">
      <w:pPr>
        <w:jc w:val="both"/>
        <w:rPr>
          <w:rFonts w:ascii="Arial" w:hAnsi="Arial" w:cs="Arial"/>
          <w:sz w:val="20"/>
          <w:szCs w:val="20"/>
        </w:rPr>
      </w:pPr>
      <w:r w:rsidRPr="0030393A">
        <w:rPr>
          <w:rFonts w:ascii="Arial" w:hAnsi="Arial" w:cs="Arial"/>
          <w:sz w:val="20"/>
          <w:szCs w:val="20"/>
        </w:rPr>
        <w:t>e) Equivalente en moneda nacional:</w:t>
      </w:r>
    </w:p>
    <w:p w:rsidR="00836BCD" w:rsidRPr="0030393A" w:rsidRDefault="00836BCD" w:rsidP="00836BCD">
      <w:pPr>
        <w:jc w:val="both"/>
        <w:rPr>
          <w:rFonts w:ascii="Arial" w:hAnsi="Arial" w:cs="Arial"/>
          <w:sz w:val="20"/>
          <w:szCs w:val="20"/>
        </w:rPr>
      </w:pPr>
      <w:r>
        <w:rPr>
          <w:rFonts w:ascii="Arial" w:hAnsi="Arial" w:cs="Arial"/>
          <w:sz w:val="20"/>
          <w:szCs w:val="20"/>
        </w:rPr>
        <w:t>Su contabilización como ya se mencionó anteriormente es en moneda nacional.</w:t>
      </w:r>
    </w:p>
    <w:p w:rsidR="00836BCD" w:rsidRPr="0030393A" w:rsidRDefault="00836BCD" w:rsidP="00836BCD">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836BCD" w:rsidRPr="001C6629" w:rsidRDefault="00836BCD" w:rsidP="00836BCD">
      <w:pPr>
        <w:jc w:val="both"/>
        <w:rPr>
          <w:rFonts w:ascii="Arial" w:hAnsi="Arial" w:cs="Arial"/>
          <w:sz w:val="20"/>
          <w:szCs w:val="20"/>
        </w:rPr>
      </w:pPr>
      <w:r w:rsidRPr="0030393A">
        <w:rPr>
          <w:rFonts w:ascii="Arial" w:hAnsi="Arial" w:cs="Arial"/>
          <w:sz w:val="20"/>
          <w:szCs w:val="20"/>
        </w:rPr>
        <w:t>Adicionalmente se informará sobre los métodos de protección de riesgo por variaciones en el tipo de cambio.</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836BCD" w:rsidRPr="00D8048C" w:rsidRDefault="00836BCD" w:rsidP="00836BCD">
      <w:pPr>
        <w:jc w:val="both"/>
        <w:rPr>
          <w:rFonts w:ascii="Arial" w:hAnsi="Arial" w:cs="Arial"/>
          <w:b/>
          <w:sz w:val="20"/>
          <w:szCs w:val="20"/>
        </w:rPr>
      </w:pPr>
      <w:r w:rsidRPr="0030393A">
        <w:rPr>
          <w:rFonts w:ascii="Arial" w:hAnsi="Arial" w:cs="Arial"/>
          <w:b/>
          <w:sz w:val="20"/>
          <w:szCs w:val="20"/>
        </w:rPr>
        <w:t>8. Reporte Analítico del Activo:</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0393A">
        <w:rPr>
          <w:rFonts w:ascii="Arial" w:hAnsi="Arial" w:cs="Arial"/>
          <w:sz w:val="20"/>
          <w:szCs w:val="20"/>
        </w:rPr>
        <w:tab/>
      </w:r>
      <w:r w:rsidRPr="0030393A">
        <w:rPr>
          <w:rFonts w:ascii="Arial" w:hAnsi="Arial" w:cs="Arial"/>
          <w:sz w:val="20"/>
          <w:szCs w:val="20"/>
        </w:rPr>
        <w:tab/>
      </w:r>
    </w:p>
    <w:p w:rsidR="00836BCD" w:rsidRDefault="00836BCD" w:rsidP="00836BCD">
      <w:pPr>
        <w:jc w:val="both"/>
        <w:rPr>
          <w:rFonts w:ascii="Arial" w:hAnsi="Arial" w:cs="Arial"/>
          <w:sz w:val="20"/>
          <w:szCs w:val="20"/>
        </w:rPr>
      </w:pPr>
      <w:r w:rsidRPr="0030393A">
        <w:rPr>
          <w:rFonts w:ascii="Arial" w:hAnsi="Arial" w:cs="Arial"/>
          <w:sz w:val="20"/>
          <w:szCs w:val="20"/>
        </w:rPr>
        <w:t>a) Vida útil o porcentajes de depreciación, deterioro o amortización utilizados en los diferentes tipos de activos:</w:t>
      </w:r>
    </w:p>
    <w:p w:rsidR="00836BCD" w:rsidRPr="0030393A" w:rsidRDefault="00836BCD" w:rsidP="00836BCD">
      <w:pPr>
        <w:jc w:val="both"/>
        <w:rPr>
          <w:rFonts w:ascii="Arial" w:hAnsi="Arial" w:cs="Arial"/>
          <w:sz w:val="20"/>
          <w:szCs w:val="20"/>
        </w:rPr>
      </w:pPr>
      <w:r>
        <w:rPr>
          <w:rFonts w:ascii="Arial" w:hAnsi="Arial" w:cs="Arial"/>
          <w:sz w:val="20"/>
          <w:szCs w:val="20"/>
        </w:rPr>
        <w:lastRenderedPageBreak/>
        <w:t xml:space="preserve">La Dirección General de Contabilidad Gubernamental, dará la debida contestación en el tomo de cuenta pública, a esta pregunta en concreto. </w:t>
      </w:r>
    </w:p>
    <w:p w:rsidR="001C6629" w:rsidRDefault="001C6629" w:rsidP="00836BCD">
      <w:pPr>
        <w:jc w:val="both"/>
        <w:rPr>
          <w:rFonts w:ascii="Arial" w:hAnsi="Arial" w:cs="Arial"/>
          <w:sz w:val="20"/>
          <w:szCs w:val="20"/>
        </w:rPr>
      </w:pPr>
    </w:p>
    <w:p w:rsidR="00836BCD" w:rsidRDefault="00836BCD" w:rsidP="00836BCD">
      <w:pPr>
        <w:jc w:val="both"/>
        <w:rPr>
          <w:rFonts w:ascii="Arial" w:hAnsi="Arial" w:cs="Arial"/>
          <w:sz w:val="20"/>
          <w:szCs w:val="20"/>
        </w:rPr>
      </w:pPr>
      <w:r w:rsidRPr="0030393A">
        <w:rPr>
          <w:rFonts w:ascii="Arial" w:hAnsi="Arial" w:cs="Arial"/>
          <w:sz w:val="20"/>
          <w:szCs w:val="20"/>
        </w:rPr>
        <w:t>b) Cambios en el porcentaje de depreciación o valor residual de los activos:</w:t>
      </w:r>
    </w:p>
    <w:p w:rsidR="00836BCD" w:rsidRPr="0030393A" w:rsidRDefault="00836BCD" w:rsidP="00836BCD">
      <w:pPr>
        <w:jc w:val="both"/>
        <w:rPr>
          <w:rFonts w:ascii="Arial" w:hAnsi="Arial" w:cs="Arial"/>
          <w:sz w:val="20"/>
          <w:szCs w:val="20"/>
        </w:rPr>
      </w:pPr>
      <w:r>
        <w:rPr>
          <w:rFonts w:ascii="Arial" w:hAnsi="Arial" w:cs="Arial"/>
          <w:sz w:val="20"/>
          <w:szCs w:val="20"/>
        </w:rPr>
        <w:t>De conformidad con la norma de CONAC y los alcances del SIHP, actualmente solo pueden considerarse las 40 clases de activos vigentes que se manejan en el sistema R-3.</w:t>
      </w:r>
    </w:p>
    <w:p w:rsidR="00836BCD" w:rsidRPr="0030393A" w:rsidRDefault="00836BCD" w:rsidP="00836BCD">
      <w:pPr>
        <w:jc w:val="both"/>
        <w:rPr>
          <w:rFonts w:ascii="Arial" w:hAnsi="Arial" w:cs="Arial"/>
          <w:sz w:val="20"/>
          <w:szCs w:val="20"/>
        </w:rPr>
      </w:pPr>
      <w:r w:rsidRPr="0030393A">
        <w:rPr>
          <w:rFonts w:ascii="Arial" w:hAnsi="Arial" w:cs="Arial"/>
          <w:sz w:val="20"/>
          <w:szCs w:val="20"/>
        </w:rPr>
        <w:t>c) Importe de los gastos capitalizados en el ejercicio, tanto financieros como de investigación y desarrollo:</w:t>
      </w:r>
    </w:p>
    <w:p w:rsidR="00836BCD" w:rsidRPr="00A25E94" w:rsidRDefault="00731255" w:rsidP="00836BCD">
      <w:pPr>
        <w:jc w:val="both"/>
        <w:rPr>
          <w:rFonts w:ascii="Arial" w:hAnsi="Arial" w:cs="Arial"/>
          <w:sz w:val="20"/>
          <w:szCs w:val="20"/>
        </w:rPr>
      </w:pPr>
      <w:r w:rsidRPr="00A25E94">
        <w:rPr>
          <w:rFonts w:ascii="Arial" w:hAnsi="Arial" w:cs="Arial"/>
          <w:sz w:val="20"/>
          <w:szCs w:val="20"/>
        </w:rPr>
        <w:t xml:space="preserve">Capitalización ingresos propios                </w:t>
      </w:r>
      <w:r w:rsidR="00EA5179">
        <w:rPr>
          <w:rFonts w:ascii="Arial" w:hAnsi="Arial" w:cs="Arial"/>
          <w:sz w:val="20"/>
          <w:szCs w:val="20"/>
        </w:rPr>
        <w:t>128</w:t>
      </w:r>
      <w:r w:rsidRPr="00A25E94">
        <w:rPr>
          <w:rFonts w:ascii="Arial" w:hAnsi="Arial" w:cs="Arial"/>
          <w:sz w:val="20"/>
          <w:szCs w:val="20"/>
        </w:rPr>
        <w:t>,</w:t>
      </w:r>
      <w:r w:rsidR="00EA5179">
        <w:rPr>
          <w:rFonts w:ascii="Arial" w:hAnsi="Arial" w:cs="Arial"/>
          <w:sz w:val="20"/>
          <w:szCs w:val="20"/>
        </w:rPr>
        <w:t>783</w:t>
      </w:r>
      <w:r w:rsidRPr="00A25E94">
        <w:rPr>
          <w:rFonts w:ascii="Arial" w:hAnsi="Arial" w:cs="Arial"/>
          <w:sz w:val="20"/>
          <w:szCs w:val="20"/>
        </w:rPr>
        <w:t>.</w:t>
      </w:r>
      <w:r w:rsidR="00EA5179">
        <w:rPr>
          <w:rFonts w:ascii="Arial" w:hAnsi="Arial" w:cs="Arial"/>
          <w:sz w:val="20"/>
          <w:szCs w:val="20"/>
        </w:rPr>
        <w:t>49</w:t>
      </w:r>
    </w:p>
    <w:p w:rsidR="00731255" w:rsidRPr="00A25E94" w:rsidRDefault="00731255" w:rsidP="00836BCD">
      <w:pPr>
        <w:jc w:val="both"/>
        <w:rPr>
          <w:rFonts w:ascii="Arial" w:hAnsi="Arial" w:cs="Arial"/>
          <w:sz w:val="20"/>
          <w:szCs w:val="20"/>
        </w:rPr>
      </w:pPr>
      <w:r w:rsidRPr="00A25E94">
        <w:rPr>
          <w:rFonts w:ascii="Arial" w:hAnsi="Arial" w:cs="Arial"/>
          <w:sz w:val="20"/>
          <w:szCs w:val="20"/>
        </w:rPr>
        <w:t xml:space="preserve">Capitalización remanentes federales     </w:t>
      </w:r>
      <w:r w:rsidR="00EA5179">
        <w:rPr>
          <w:rFonts w:ascii="Arial" w:hAnsi="Arial" w:cs="Arial"/>
          <w:sz w:val="20"/>
          <w:szCs w:val="20"/>
        </w:rPr>
        <w:t xml:space="preserve">  2’154,390.28</w:t>
      </w:r>
    </w:p>
    <w:p w:rsidR="00836BCD" w:rsidRDefault="00836BCD" w:rsidP="00836BCD">
      <w:pPr>
        <w:jc w:val="both"/>
        <w:rPr>
          <w:rFonts w:ascii="Arial" w:hAnsi="Arial" w:cs="Arial"/>
          <w:sz w:val="20"/>
          <w:szCs w:val="20"/>
        </w:rPr>
      </w:pPr>
      <w:r w:rsidRPr="0030393A">
        <w:rPr>
          <w:rFonts w:ascii="Arial" w:hAnsi="Arial" w:cs="Arial"/>
          <w:sz w:val="20"/>
          <w:szCs w:val="20"/>
        </w:rPr>
        <w:t>d) Riegos por tipo de cambio o tipo de interés de las inversiones financieras:</w:t>
      </w:r>
    </w:p>
    <w:p w:rsidR="00836BCD" w:rsidRPr="0030393A" w:rsidRDefault="00836BCD" w:rsidP="00836BCD">
      <w:pPr>
        <w:jc w:val="both"/>
        <w:rPr>
          <w:rFonts w:ascii="Arial" w:hAnsi="Arial" w:cs="Arial"/>
          <w:sz w:val="20"/>
          <w:szCs w:val="20"/>
        </w:rPr>
      </w:pPr>
      <w:r>
        <w:rPr>
          <w:rFonts w:ascii="Arial" w:hAnsi="Arial" w:cs="Arial"/>
          <w:sz w:val="20"/>
          <w:szCs w:val="20"/>
        </w:rPr>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rsidR="00836BCD" w:rsidRPr="0030393A" w:rsidRDefault="00836BCD" w:rsidP="00836BCD">
      <w:pPr>
        <w:jc w:val="both"/>
        <w:rPr>
          <w:rFonts w:ascii="Arial" w:hAnsi="Arial" w:cs="Arial"/>
          <w:sz w:val="20"/>
          <w:szCs w:val="20"/>
        </w:rPr>
      </w:pPr>
      <w:r w:rsidRPr="0030393A">
        <w:rPr>
          <w:rFonts w:ascii="Arial" w:hAnsi="Arial" w:cs="Arial"/>
          <w:sz w:val="20"/>
          <w:szCs w:val="20"/>
        </w:rPr>
        <w:t>e) Valor activado en el ejercicio de los bienes construidos por la entidad:</w:t>
      </w:r>
    </w:p>
    <w:p w:rsidR="00836BCD" w:rsidRPr="007A0005" w:rsidRDefault="003674F7" w:rsidP="00836BCD">
      <w:pPr>
        <w:jc w:val="both"/>
        <w:rPr>
          <w:rFonts w:ascii="Arial" w:hAnsi="Arial" w:cs="Arial"/>
          <w:sz w:val="20"/>
          <w:szCs w:val="20"/>
        </w:rPr>
      </w:pPr>
      <w:r w:rsidRPr="007A0005">
        <w:rPr>
          <w:rFonts w:ascii="Arial" w:hAnsi="Arial" w:cs="Arial"/>
          <w:sz w:val="20"/>
          <w:szCs w:val="20"/>
        </w:rPr>
        <w:t>Construcción</w:t>
      </w:r>
      <w:r w:rsidR="007A0005" w:rsidRPr="007A0005">
        <w:rPr>
          <w:rFonts w:ascii="Arial" w:hAnsi="Arial" w:cs="Arial"/>
          <w:sz w:val="20"/>
          <w:szCs w:val="20"/>
        </w:rPr>
        <w:t xml:space="preserve"> del Gimnasio auditorio       </w:t>
      </w:r>
      <w:r w:rsidR="00EA5179">
        <w:rPr>
          <w:rFonts w:ascii="Arial" w:hAnsi="Arial" w:cs="Arial"/>
          <w:sz w:val="20"/>
          <w:szCs w:val="20"/>
        </w:rPr>
        <w:t>13,622.93</w:t>
      </w:r>
    </w:p>
    <w:p w:rsidR="00836BCD" w:rsidRPr="0030393A" w:rsidRDefault="00836BCD" w:rsidP="00836BCD">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Pr="0030393A" w:rsidRDefault="00836BCD" w:rsidP="00836BCD">
      <w:pPr>
        <w:jc w:val="both"/>
        <w:rPr>
          <w:rFonts w:ascii="Arial" w:hAnsi="Arial" w:cs="Arial"/>
          <w:sz w:val="20"/>
          <w:szCs w:val="20"/>
        </w:rPr>
      </w:pPr>
      <w:r w:rsidRPr="0030393A">
        <w:rPr>
          <w:rFonts w:ascii="Arial" w:hAnsi="Arial" w:cs="Arial"/>
          <w:sz w:val="20"/>
          <w:szCs w:val="20"/>
        </w:rPr>
        <w:t>g) Desmantelamiento de Activos, procedimientos, implicaciones, efectos contables:</w:t>
      </w:r>
    </w:p>
    <w:p w:rsidR="00C13008" w:rsidRDefault="00836BCD" w:rsidP="00836BCD">
      <w:pPr>
        <w:jc w:val="both"/>
        <w:rPr>
          <w:rFonts w:ascii="Arial" w:hAnsi="Arial" w:cs="Arial"/>
          <w:sz w:val="20"/>
          <w:szCs w:val="20"/>
        </w:rPr>
      </w:pPr>
      <w:r>
        <w:rPr>
          <w:rFonts w:ascii="Arial" w:hAnsi="Arial" w:cs="Arial"/>
          <w:sz w:val="20"/>
          <w:szCs w:val="20"/>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rsidR="00836BCD" w:rsidRPr="0030393A" w:rsidRDefault="00836BCD" w:rsidP="00836BCD">
      <w:pPr>
        <w:jc w:val="both"/>
        <w:rPr>
          <w:rFonts w:ascii="Arial" w:hAnsi="Arial" w:cs="Arial"/>
          <w:sz w:val="20"/>
          <w:szCs w:val="20"/>
        </w:rPr>
      </w:pPr>
      <w:r w:rsidRPr="0030393A">
        <w:rPr>
          <w:rFonts w:ascii="Arial" w:hAnsi="Arial" w:cs="Arial"/>
          <w:sz w:val="20"/>
          <w:szCs w:val="20"/>
        </w:rPr>
        <w:t>h) Administración de activos; planeación con el objetivo de que el ente los utilice de manera más efectiva:</w:t>
      </w:r>
    </w:p>
    <w:p w:rsidR="00E4138B" w:rsidRDefault="00E4138B" w:rsidP="00E4138B">
      <w:pPr>
        <w:jc w:val="both"/>
        <w:rPr>
          <w:rFonts w:ascii="Arial" w:hAnsi="Arial" w:cs="Arial"/>
          <w:sz w:val="20"/>
          <w:szCs w:val="20"/>
        </w:rPr>
      </w:pPr>
      <w:r>
        <w:rPr>
          <w:rFonts w:ascii="Arial" w:hAnsi="Arial" w:cs="Arial"/>
          <w:sz w:val="20"/>
          <w:szCs w:val="20"/>
        </w:rPr>
        <w:t>Los activos de la institución se encuentran bajo inventario, resguardo y control.</w:t>
      </w:r>
    </w:p>
    <w:p w:rsidR="00E4138B" w:rsidRDefault="00E4138B" w:rsidP="00E4138B">
      <w:pPr>
        <w:jc w:val="both"/>
        <w:rPr>
          <w:rFonts w:ascii="Arial" w:hAnsi="Arial" w:cs="Arial"/>
          <w:sz w:val="20"/>
          <w:szCs w:val="20"/>
        </w:rPr>
      </w:pPr>
      <w:r>
        <w:rPr>
          <w:rFonts w:ascii="Arial" w:hAnsi="Arial" w:cs="Arial"/>
          <w:sz w:val="20"/>
          <w:szCs w:val="20"/>
        </w:rPr>
        <w:t>Cada adquisición de activos se realiza bajo un proyecto donde se indica el objetivo, el fondo, el impacto y los beneficiarios.</w:t>
      </w:r>
    </w:p>
    <w:p w:rsidR="00836BCD" w:rsidRPr="0030393A" w:rsidRDefault="00E4138B" w:rsidP="00E4138B">
      <w:pPr>
        <w:jc w:val="both"/>
        <w:rPr>
          <w:rFonts w:ascii="Arial" w:hAnsi="Arial" w:cs="Arial"/>
          <w:sz w:val="20"/>
          <w:szCs w:val="20"/>
        </w:rPr>
      </w:pPr>
      <w:r>
        <w:rPr>
          <w:rFonts w:ascii="Arial" w:hAnsi="Arial" w:cs="Arial"/>
          <w:sz w:val="20"/>
          <w:szCs w:val="20"/>
        </w:rPr>
        <w:t>Así mismo, existe uso adecuado para la razón de ser de la institución, ya sea para la academia, la vinculación o para respaldar los procesos de operación en la gestión institucional.</w:t>
      </w:r>
    </w:p>
    <w:p w:rsidR="001C6629" w:rsidRDefault="001C6629" w:rsidP="00836BCD">
      <w:pPr>
        <w:jc w:val="both"/>
        <w:rPr>
          <w:rFonts w:ascii="Arial" w:hAnsi="Arial" w:cs="Arial"/>
          <w:sz w:val="20"/>
          <w:szCs w:val="20"/>
        </w:rPr>
      </w:pPr>
    </w:p>
    <w:p w:rsidR="001C6629" w:rsidRDefault="001C6629" w:rsidP="00836BCD">
      <w:pPr>
        <w:jc w:val="both"/>
        <w:rPr>
          <w:rFonts w:ascii="Arial" w:hAnsi="Arial" w:cs="Arial"/>
          <w:sz w:val="20"/>
          <w:szCs w:val="20"/>
        </w:rPr>
      </w:pPr>
    </w:p>
    <w:p w:rsidR="00836BCD" w:rsidRPr="0030393A" w:rsidRDefault="00836BCD" w:rsidP="00836BCD">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a) Inversiones en valores:</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Pr="0030393A" w:rsidRDefault="00836BCD" w:rsidP="00836BCD">
      <w:pPr>
        <w:jc w:val="both"/>
        <w:rPr>
          <w:rFonts w:ascii="Arial" w:hAnsi="Arial" w:cs="Arial"/>
          <w:sz w:val="20"/>
          <w:szCs w:val="20"/>
        </w:rPr>
      </w:pPr>
      <w:r w:rsidRPr="0030393A">
        <w:rPr>
          <w:rFonts w:ascii="Arial" w:hAnsi="Arial" w:cs="Arial"/>
          <w:sz w:val="20"/>
          <w:szCs w:val="20"/>
        </w:rPr>
        <w:t>b) Patrimonio de Organismos descentralizados de Control Presupuestario Indirecto:</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Pr="0030393A" w:rsidRDefault="00836BCD" w:rsidP="00836BCD">
      <w:pPr>
        <w:jc w:val="both"/>
        <w:rPr>
          <w:rFonts w:ascii="Arial" w:hAnsi="Arial" w:cs="Arial"/>
          <w:sz w:val="20"/>
          <w:szCs w:val="20"/>
        </w:rPr>
      </w:pPr>
      <w:r w:rsidRPr="0030393A">
        <w:rPr>
          <w:rFonts w:ascii="Arial" w:hAnsi="Arial" w:cs="Arial"/>
          <w:sz w:val="20"/>
          <w:szCs w:val="20"/>
        </w:rPr>
        <w:t>c) Inversiones en empresas de participación mayoritaria:</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Pr="0030393A" w:rsidRDefault="00836BCD" w:rsidP="00836BCD">
      <w:pPr>
        <w:jc w:val="both"/>
        <w:rPr>
          <w:rFonts w:ascii="Arial" w:hAnsi="Arial" w:cs="Arial"/>
          <w:sz w:val="20"/>
          <w:szCs w:val="20"/>
        </w:rPr>
      </w:pPr>
      <w:r w:rsidRPr="0030393A">
        <w:rPr>
          <w:rFonts w:ascii="Arial" w:hAnsi="Arial" w:cs="Arial"/>
          <w:sz w:val="20"/>
          <w:szCs w:val="20"/>
        </w:rPr>
        <w:t>d) Inversiones en empresas de participación minoritaria:</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Pr="0030393A" w:rsidRDefault="00836BCD" w:rsidP="003674F7">
      <w:pPr>
        <w:rPr>
          <w:rFonts w:ascii="Arial" w:hAnsi="Arial" w:cs="Arial"/>
          <w:sz w:val="20"/>
          <w:szCs w:val="20"/>
        </w:rPr>
      </w:pPr>
      <w:r w:rsidRPr="0030393A">
        <w:rPr>
          <w:rFonts w:ascii="Arial" w:hAnsi="Arial" w:cs="Arial"/>
          <w:sz w:val="20"/>
          <w:szCs w:val="20"/>
        </w:rPr>
        <w:t>e) Patrimonio de organismos descentralizados de control presupuestario directo, según corresponda:</w:t>
      </w:r>
    </w:p>
    <w:tbl>
      <w:tblPr>
        <w:tblStyle w:val="Tablaconcuadrcula"/>
        <w:tblW w:w="0" w:type="auto"/>
        <w:tblLook w:val="04A0" w:firstRow="1" w:lastRow="0" w:firstColumn="1" w:lastColumn="0" w:noHBand="0" w:noVBand="1"/>
      </w:tblPr>
      <w:tblGrid>
        <w:gridCol w:w="2992"/>
        <w:gridCol w:w="2993"/>
        <w:gridCol w:w="2993"/>
      </w:tblGrid>
      <w:tr w:rsidR="00241FAD" w:rsidRPr="00241FAD" w:rsidTr="003674F7">
        <w:tc>
          <w:tcPr>
            <w:tcW w:w="2992" w:type="dxa"/>
          </w:tcPr>
          <w:p w:rsidR="003674F7" w:rsidRPr="003674F7" w:rsidRDefault="003674F7" w:rsidP="003674F7">
            <w:pPr>
              <w:jc w:val="center"/>
              <w:rPr>
                <w:rFonts w:ascii="Arial" w:hAnsi="Arial" w:cs="Arial"/>
                <w:sz w:val="20"/>
                <w:szCs w:val="20"/>
              </w:rPr>
            </w:pPr>
            <w:r w:rsidRPr="003674F7">
              <w:rPr>
                <w:rFonts w:ascii="Arial" w:hAnsi="Arial" w:cs="Arial"/>
                <w:sz w:val="20"/>
                <w:szCs w:val="20"/>
              </w:rPr>
              <w:t>CONCEPTO</w:t>
            </w:r>
          </w:p>
        </w:tc>
        <w:tc>
          <w:tcPr>
            <w:tcW w:w="2993" w:type="dxa"/>
          </w:tcPr>
          <w:p w:rsidR="003674F7" w:rsidRPr="003674F7" w:rsidRDefault="003674F7" w:rsidP="00E93293">
            <w:pPr>
              <w:jc w:val="center"/>
              <w:rPr>
                <w:rFonts w:ascii="Arial" w:hAnsi="Arial" w:cs="Arial"/>
                <w:sz w:val="20"/>
                <w:szCs w:val="20"/>
              </w:rPr>
            </w:pPr>
            <w:r w:rsidRPr="003674F7">
              <w:rPr>
                <w:rFonts w:ascii="Arial" w:hAnsi="Arial" w:cs="Arial"/>
                <w:sz w:val="20"/>
                <w:szCs w:val="20"/>
              </w:rPr>
              <w:t>SALDO</w:t>
            </w:r>
            <w:r w:rsidR="00E93293">
              <w:rPr>
                <w:rFonts w:ascii="Arial" w:hAnsi="Arial" w:cs="Arial"/>
                <w:sz w:val="20"/>
                <w:szCs w:val="20"/>
              </w:rPr>
              <w:t xml:space="preserve"> AL</w:t>
            </w:r>
            <w:r w:rsidRPr="003674F7">
              <w:rPr>
                <w:rFonts w:ascii="Arial" w:hAnsi="Arial" w:cs="Arial"/>
                <w:sz w:val="20"/>
                <w:szCs w:val="20"/>
              </w:rPr>
              <w:t xml:space="preserve"> 31 DIC</w:t>
            </w:r>
            <w:r w:rsidR="00E93293">
              <w:rPr>
                <w:rFonts w:ascii="Arial" w:hAnsi="Arial" w:cs="Arial"/>
                <w:sz w:val="20"/>
                <w:szCs w:val="20"/>
              </w:rPr>
              <w:t>IEMBRE 2012</w:t>
            </w:r>
          </w:p>
        </w:tc>
        <w:tc>
          <w:tcPr>
            <w:tcW w:w="2993" w:type="dxa"/>
          </w:tcPr>
          <w:p w:rsidR="003674F7" w:rsidRPr="00241FAD" w:rsidRDefault="00DD7277" w:rsidP="009F1AC1">
            <w:pPr>
              <w:jc w:val="center"/>
              <w:rPr>
                <w:rFonts w:ascii="Arial" w:hAnsi="Arial" w:cs="Arial"/>
                <w:sz w:val="20"/>
                <w:szCs w:val="20"/>
              </w:rPr>
            </w:pPr>
            <w:r w:rsidRPr="00241FAD">
              <w:rPr>
                <w:rFonts w:ascii="Arial" w:hAnsi="Arial" w:cs="Arial"/>
                <w:sz w:val="20"/>
                <w:szCs w:val="20"/>
              </w:rPr>
              <w:t>SALDO AL 3</w:t>
            </w:r>
            <w:r w:rsidR="009F1AC1">
              <w:rPr>
                <w:rFonts w:ascii="Arial" w:hAnsi="Arial" w:cs="Arial"/>
                <w:sz w:val="20"/>
                <w:szCs w:val="20"/>
              </w:rPr>
              <w:t>0</w:t>
            </w:r>
            <w:r w:rsidR="003674F7" w:rsidRPr="00241FAD">
              <w:rPr>
                <w:rFonts w:ascii="Arial" w:hAnsi="Arial" w:cs="Arial"/>
                <w:sz w:val="20"/>
                <w:szCs w:val="20"/>
              </w:rPr>
              <w:t xml:space="preserve"> </w:t>
            </w:r>
            <w:r w:rsidR="009F1AC1">
              <w:rPr>
                <w:rFonts w:ascii="Arial" w:hAnsi="Arial" w:cs="Arial"/>
                <w:sz w:val="20"/>
                <w:szCs w:val="20"/>
              </w:rPr>
              <w:t>JUNI</w:t>
            </w:r>
            <w:r w:rsidR="00E93293">
              <w:rPr>
                <w:rFonts w:ascii="Arial" w:hAnsi="Arial" w:cs="Arial"/>
                <w:sz w:val="20"/>
                <w:szCs w:val="20"/>
              </w:rPr>
              <w:t>O</w:t>
            </w:r>
            <w:r w:rsidR="00FD281A">
              <w:rPr>
                <w:rFonts w:ascii="Arial" w:hAnsi="Arial" w:cs="Arial"/>
                <w:sz w:val="20"/>
                <w:szCs w:val="20"/>
              </w:rPr>
              <w:t xml:space="preserve"> </w:t>
            </w:r>
            <w:r w:rsidR="003674F7" w:rsidRPr="00241FAD">
              <w:rPr>
                <w:rFonts w:ascii="Arial" w:hAnsi="Arial" w:cs="Arial"/>
                <w:sz w:val="20"/>
                <w:szCs w:val="20"/>
              </w:rPr>
              <w:t>201</w:t>
            </w:r>
            <w:r w:rsidR="00E93293">
              <w:rPr>
                <w:rFonts w:ascii="Arial" w:hAnsi="Arial" w:cs="Arial"/>
                <w:sz w:val="20"/>
                <w:szCs w:val="20"/>
              </w:rPr>
              <w:t>3</w:t>
            </w:r>
          </w:p>
        </w:tc>
      </w:tr>
      <w:tr w:rsidR="00FD281A" w:rsidRPr="00FD281A" w:rsidTr="003674F7">
        <w:tc>
          <w:tcPr>
            <w:tcW w:w="2992" w:type="dxa"/>
          </w:tcPr>
          <w:p w:rsidR="003674F7" w:rsidRPr="00FD281A" w:rsidRDefault="003674F7" w:rsidP="00836BCD">
            <w:pPr>
              <w:jc w:val="both"/>
              <w:rPr>
                <w:rFonts w:ascii="Arial" w:hAnsi="Arial" w:cs="Arial"/>
                <w:sz w:val="20"/>
                <w:szCs w:val="20"/>
              </w:rPr>
            </w:pPr>
            <w:r w:rsidRPr="00FD281A">
              <w:rPr>
                <w:rFonts w:ascii="Arial" w:hAnsi="Arial" w:cs="Arial"/>
                <w:sz w:val="20"/>
                <w:szCs w:val="20"/>
              </w:rPr>
              <w:t>BIENES MUEBLES</w:t>
            </w:r>
          </w:p>
        </w:tc>
        <w:tc>
          <w:tcPr>
            <w:tcW w:w="2993" w:type="dxa"/>
          </w:tcPr>
          <w:p w:rsidR="003674F7" w:rsidRPr="00FD281A" w:rsidRDefault="00E93293" w:rsidP="00E93293">
            <w:pPr>
              <w:jc w:val="right"/>
              <w:rPr>
                <w:rFonts w:ascii="Arial" w:hAnsi="Arial" w:cs="Arial"/>
                <w:sz w:val="20"/>
                <w:szCs w:val="20"/>
              </w:rPr>
            </w:pPr>
            <w:r>
              <w:rPr>
                <w:rFonts w:ascii="Arial" w:hAnsi="Arial" w:cs="Arial"/>
                <w:sz w:val="20"/>
                <w:szCs w:val="20"/>
              </w:rPr>
              <w:t>82’993</w:t>
            </w:r>
            <w:r w:rsidR="003674F7" w:rsidRPr="00FD281A">
              <w:rPr>
                <w:rFonts w:ascii="Arial" w:hAnsi="Arial" w:cs="Arial"/>
                <w:sz w:val="20"/>
                <w:szCs w:val="20"/>
              </w:rPr>
              <w:t>,0</w:t>
            </w:r>
            <w:r>
              <w:rPr>
                <w:rFonts w:ascii="Arial" w:hAnsi="Arial" w:cs="Arial"/>
                <w:sz w:val="20"/>
                <w:szCs w:val="20"/>
              </w:rPr>
              <w:t>46</w:t>
            </w:r>
            <w:r w:rsidR="003674F7" w:rsidRPr="00FD281A">
              <w:rPr>
                <w:rFonts w:ascii="Arial" w:hAnsi="Arial" w:cs="Arial"/>
                <w:sz w:val="20"/>
                <w:szCs w:val="20"/>
              </w:rPr>
              <w:t>.</w:t>
            </w:r>
            <w:r>
              <w:rPr>
                <w:rFonts w:ascii="Arial" w:hAnsi="Arial" w:cs="Arial"/>
                <w:sz w:val="20"/>
                <w:szCs w:val="20"/>
              </w:rPr>
              <w:t>76</w:t>
            </w:r>
          </w:p>
        </w:tc>
        <w:tc>
          <w:tcPr>
            <w:tcW w:w="2993" w:type="dxa"/>
          </w:tcPr>
          <w:p w:rsidR="003674F7" w:rsidRPr="00FD281A" w:rsidRDefault="00352814" w:rsidP="009F1AC1">
            <w:pPr>
              <w:jc w:val="right"/>
              <w:rPr>
                <w:rFonts w:ascii="Arial" w:hAnsi="Arial" w:cs="Arial"/>
                <w:sz w:val="20"/>
                <w:szCs w:val="20"/>
              </w:rPr>
            </w:pPr>
            <w:r w:rsidRPr="00FD281A">
              <w:rPr>
                <w:rFonts w:ascii="Arial" w:hAnsi="Arial" w:cs="Arial"/>
                <w:sz w:val="20"/>
                <w:szCs w:val="20"/>
              </w:rPr>
              <w:t>8</w:t>
            </w:r>
            <w:r w:rsidR="00E93293">
              <w:rPr>
                <w:rFonts w:ascii="Arial" w:hAnsi="Arial" w:cs="Arial"/>
                <w:sz w:val="20"/>
                <w:szCs w:val="20"/>
              </w:rPr>
              <w:t>3</w:t>
            </w:r>
            <w:r w:rsidR="009C281D" w:rsidRPr="00FD281A">
              <w:rPr>
                <w:rFonts w:ascii="Arial" w:hAnsi="Arial" w:cs="Arial"/>
                <w:sz w:val="20"/>
                <w:szCs w:val="20"/>
              </w:rPr>
              <w:t>’</w:t>
            </w:r>
            <w:r w:rsidR="00E93293">
              <w:rPr>
                <w:rFonts w:ascii="Arial" w:hAnsi="Arial" w:cs="Arial"/>
                <w:sz w:val="20"/>
                <w:szCs w:val="20"/>
              </w:rPr>
              <w:t>8</w:t>
            </w:r>
            <w:r w:rsidR="009F1AC1">
              <w:rPr>
                <w:rFonts w:ascii="Arial" w:hAnsi="Arial" w:cs="Arial"/>
                <w:sz w:val="20"/>
                <w:szCs w:val="20"/>
              </w:rPr>
              <w:t>52</w:t>
            </w:r>
            <w:r w:rsidR="003674F7" w:rsidRPr="00FD281A">
              <w:rPr>
                <w:rFonts w:ascii="Arial" w:hAnsi="Arial" w:cs="Arial"/>
                <w:sz w:val="20"/>
                <w:szCs w:val="20"/>
              </w:rPr>
              <w:t>,</w:t>
            </w:r>
            <w:r w:rsidR="009F1AC1">
              <w:rPr>
                <w:rFonts w:ascii="Arial" w:hAnsi="Arial" w:cs="Arial"/>
                <w:sz w:val="20"/>
                <w:szCs w:val="20"/>
              </w:rPr>
              <w:t>284</w:t>
            </w:r>
            <w:r w:rsidR="009C281D" w:rsidRPr="00FD281A">
              <w:rPr>
                <w:rFonts w:ascii="Arial" w:hAnsi="Arial" w:cs="Arial"/>
                <w:sz w:val="20"/>
                <w:szCs w:val="20"/>
              </w:rPr>
              <w:t>.</w:t>
            </w:r>
            <w:r w:rsidR="009F1AC1">
              <w:rPr>
                <w:rFonts w:ascii="Arial" w:hAnsi="Arial" w:cs="Arial"/>
                <w:sz w:val="20"/>
                <w:szCs w:val="20"/>
              </w:rPr>
              <w:t>10</w:t>
            </w:r>
          </w:p>
        </w:tc>
      </w:tr>
      <w:tr w:rsidR="00241FAD" w:rsidRPr="00FD281A" w:rsidTr="003674F7">
        <w:tc>
          <w:tcPr>
            <w:tcW w:w="2992" w:type="dxa"/>
          </w:tcPr>
          <w:p w:rsidR="003674F7" w:rsidRPr="00FD281A" w:rsidRDefault="003674F7" w:rsidP="00836BCD">
            <w:pPr>
              <w:jc w:val="both"/>
              <w:rPr>
                <w:rFonts w:ascii="Arial" w:hAnsi="Arial" w:cs="Arial"/>
                <w:sz w:val="20"/>
                <w:szCs w:val="20"/>
              </w:rPr>
            </w:pPr>
            <w:r w:rsidRPr="00FD281A">
              <w:rPr>
                <w:rFonts w:ascii="Arial" w:hAnsi="Arial" w:cs="Arial"/>
                <w:sz w:val="20"/>
                <w:szCs w:val="20"/>
              </w:rPr>
              <w:t>OBRA</w:t>
            </w:r>
          </w:p>
        </w:tc>
        <w:tc>
          <w:tcPr>
            <w:tcW w:w="2993" w:type="dxa"/>
          </w:tcPr>
          <w:p w:rsidR="003674F7" w:rsidRPr="00FD281A" w:rsidRDefault="00E93293" w:rsidP="00E93293">
            <w:pPr>
              <w:jc w:val="right"/>
              <w:rPr>
                <w:rFonts w:ascii="Arial" w:hAnsi="Arial" w:cs="Arial"/>
                <w:sz w:val="20"/>
                <w:szCs w:val="20"/>
              </w:rPr>
            </w:pPr>
            <w:r>
              <w:rPr>
                <w:rFonts w:ascii="Arial" w:hAnsi="Arial" w:cs="Arial"/>
                <w:sz w:val="20"/>
                <w:szCs w:val="20"/>
              </w:rPr>
              <w:t>93’436</w:t>
            </w:r>
            <w:r w:rsidR="003674F7" w:rsidRPr="00FD281A">
              <w:rPr>
                <w:rFonts w:ascii="Arial" w:hAnsi="Arial" w:cs="Arial"/>
                <w:sz w:val="20"/>
                <w:szCs w:val="20"/>
              </w:rPr>
              <w:t>,</w:t>
            </w:r>
            <w:r>
              <w:rPr>
                <w:rFonts w:ascii="Arial" w:hAnsi="Arial" w:cs="Arial"/>
                <w:sz w:val="20"/>
                <w:szCs w:val="20"/>
              </w:rPr>
              <w:t>902</w:t>
            </w:r>
            <w:r w:rsidR="003674F7" w:rsidRPr="00FD281A">
              <w:rPr>
                <w:rFonts w:ascii="Arial" w:hAnsi="Arial" w:cs="Arial"/>
                <w:sz w:val="20"/>
                <w:szCs w:val="20"/>
              </w:rPr>
              <w:t>.</w:t>
            </w:r>
            <w:r>
              <w:rPr>
                <w:rFonts w:ascii="Arial" w:hAnsi="Arial" w:cs="Arial"/>
                <w:sz w:val="20"/>
                <w:szCs w:val="20"/>
              </w:rPr>
              <w:t>87</w:t>
            </w:r>
          </w:p>
        </w:tc>
        <w:tc>
          <w:tcPr>
            <w:tcW w:w="2993" w:type="dxa"/>
          </w:tcPr>
          <w:p w:rsidR="003674F7" w:rsidRPr="00FD281A" w:rsidRDefault="00352814" w:rsidP="00E93293">
            <w:pPr>
              <w:jc w:val="right"/>
              <w:rPr>
                <w:rFonts w:ascii="Arial" w:hAnsi="Arial" w:cs="Arial"/>
                <w:sz w:val="20"/>
                <w:szCs w:val="20"/>
              </w:rPr>
            </w:pPr>
            <w:r w:rsidRPr="00FD281A">
              <w:rPr>
                <w:rFonts w:ascii="Arial" w:hAnsi="Arial" w:cs="Arial"/>
                <w:sz w:val="20"/>
                <w:szCs w:val="20"/>
              </w:rPr>
              <w:t>9</w:t>
            </w:r>
            <w:r w:rsidR="009C281D" w:rsidRPr="00FD281A">
              <w:rPr>
                <w:rFonts w:ascii="Arial" w:hAnsi="Arial" w:cs="Arial"/>
                <w:sz w:val="20"/>
                <w:szCs w:val="20"/>
              </w:rPr>
              <w:t>3’</w:t>
            </w:r>
            <w:r w:rsidR="00E93293">
              <w:rPr>
                <w:rFonts w:ascii="Arial" w:hAnsi="Arial" w:cs="Arial"/>
                <w:sz w:val="20"/>
                <w:szCs w:val="20"/>
              </w:rPr>
              <w:t>450</w:t>
            </w:r>
            <w:r w:rsidR="009C281D" w:rsidRPr="00FD281A">
              <w:rPr>
                <w:rFonts w:ascii="Arial" w:hAnsi="Arial" w:cs="Arial"/>
                <w:sz w:val="20"/>
                <w:szCs w:val="20"/>
              </w:rPr>
              <w:t>,</w:t>
            </w:r>
            <w:r w:rsidR="00E93293">
              <w:rPr>
                <w:rFonts w:ascii="Arial" w:hAnsi="Arial" w:cs="Arial"/>
                <w:sz w:val="20"/>
                <w:szCs w:val="20"/>
              </w:rPr>
              <w:t>584</w:t>
            </w:r>
            <w:r w:rsidR="003674F7" w:rsidRPr="00FD281A">
              <w:rPr>
                <w:rFonts w:ascii="Arial" w:hAnsi="Arial" w:cs="Arial"/>
                <w:sz w:val="20"/>
                <w:szCs w:val="20"/>
              </w:rPr>
              <w:t>.</w:t>
            </w:r>
            <w:r w:rsidR="00E93293">
              <w:rPr>
                <w:rFonts w:ascii="Arial" w:hAnsi="Arial" w:cs="Arial"/>
                <w:sz w:val="20"/>
                <w:szCs w:val="20"/>
              </w:rPr>
              <w:t>7</w:t>
            </w:r>
            <w:r w:rsidR="00FD281A" w:rsidRPr="00FD281A">
              <w:rPr>
                <w:rFonts w:ascii="Arial" w:hAnsi="Arial" w:cs="Arial"/>
                <w:sz w:val="20"/>
                <w:szCs w:val="20"/>
              </w:rPr>
              <w:t>7</w:t>
            </w:r>
          </w:p>
        </w:tc>
      </w:tr>
    </w:tbl>
    <w:p w:rsidR="00836BCD" w:rsidRPr="00FD281A" w:rsidRDefault="00836BCD" w:rsidP="00836BCD">
      <w:pPr>
        <w:jc w:val="both"/>
        <w:rPr>
          <w:rFonts w:ascii="Arial" w:hAnsi="Arial" w:cs="Arial"/>
          <w:b/>
          <w:sz w:val="20"/>
          <w:szCs w:val="20"/>
        </w:rPr>
      </w:pPr>
    </w:p>
    <w:p w:rsidR="0068399C" w:rsidRDefault="00ED52F7" w:rsidP="00836BCD">
      <w:pPr>
        <w:jc w:val="both"/>
        <w:rPr>
          <w:rFonts w:ascii="Arial" w:hAnsi="Arial" w:cs="Arial"/>
          <w:sz w:val="20"/>
          <w:szCs w:val="20"/>
        </w:rPr>
      </w:pPr>
      <w:r w:rsidRPr="00715209">
        <w:rPr>
          <w:rFonts w:ascii="Arial" w:hAnsi="Arial" w:cs="Arial"/>
          <w:sz w:val="20"/>
          <w:szCs w:val="20"/>
        </w:rPr>
        <w:t>Cabe hacer mención que a esta fecha, está pendiente de realizar la desincorporación de la Universidad Tecnológica de San Miguel de Allende</w:t>
      </w:r>
    </w:p>
    <w:p w:rsidR="0068399C" w:rsidRDefault="0068399C" w:rsidP="00836BCD">
      <w:pPr>
        <w:jc w:val="both"/>
        <w:rPr>
          <w:rFonts w:ascii="Arial" w:hAnsi="Arial" w:cs="Arial"/>
          <w:sz w:val="20"/>
          <w:szCs w:val="20"/>
        </w:rPr>
      </w:pPr>
    </w:p>
    <w:p w:rsidR="00836BCD" w:rsidRPr="002A3219" w:rsidRDefault="00836BCD" w:rsidP="00836BCD">
      <w:pPr>
        <w:jc w:val="both"/>
        <w:rPr>
          <w:rFonts w:ascii="Arial" w:hAnsi="Arial" w:cs="Arial"/>
          <w:b/>
          <w:sz w:val="20"/>
          <w:szCs w:val="20"/>
        </w:rPr>
      </w:pPr>
      <w:r w:rsidRPr="0030393A">
        <w:rPr>
          <w:rFonts w:ascii="Arial" w:hAnsi="Arial" w:cs="Arial"/>
          <w:b/>
          <w:sz w:val="20"/>
          <w:szCs w:val="20"/>
        </w:rPr>
        <w:t>9. Fideicomisos, Mandatos y Análogos:</w:t>
      </w:r>
      <w:r w:rsidRPr="0030393A">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36BCD" w:rsidRDefault="00836BCD" w:rsidP="00836BCD">
      <w:pPr>
        <w:jc w:val="both"/>
        <w:rPr>
          <w:rFonts w:ascii="Arial" w:hAnsi="Arial" w:cs="Arial"/>
          <w:sz w:val="20"/>
          <w:szCs w:val="20"/>
        </w:rPr>
      </w:pPr>
      <w:r w:rsidRPr="0030393A">
        <w:rPr>
          <w:rFonts w:ascii="Arial" w:hAnsi="Arial" w:cs="Arial"/>
          <w:sz w:val="20"/>
          <w:szCs w:val="20"/>
        </w:rPr>
        <w:t>a) Por ramo administrativo que los reporta:</w:t>
      </w:r>
    </w:p>
    <w:p w:rsidR="003A6430" w:rsidRPr="00800592" w:rsidRDefault="0067752B" w:rsidP="00836BCD">
      <w:pPr>
        <w:jc w:val="both"/>
        <w:rPr>
          <w:rFonts w:ascii="Arial" w:hAnsi="Arial" w:cs="Arial"/>
          <w:sz w:val="20"/>
          <w:szCs w:val="20"/>
        </w:rPr>
      </w:pPr>
      <w:r w:rsidRPr="00800592">
        <w:rPr>
          <w:rFonts w:ascii="Arial" w:hAnsi="Arial" w:cs="Arial"/>
          <w:sz w:val="20"/>
          <w:szCs w:val="20"/>
        </w:rPr>
        <w:t>Actualmente la Universidad cuenta con dos fideicomisos, los cuales perte</w:t>
      </w:r>
      <w:r w:rsidR="00874EEB" w:rsidRPr="00800592">
        <w:rPr>
          <w:rFonts w:ascii="Arial" w:hAnsi="Arial" w:cs="Arial"/>
          <w:sz w:val="20"/>
          <w:szCs w:val="20"/>
        </w:rPr>
        <w:t>necen al ramo administrativo 11</w:t>
      </w:r>
      <w:r w:rsidRPr="00800592">
        <w:rPr>
          <w:rFonts w:ascii="Arial" w:hAnsi="Arial" w:cs="Arial"/>
          <w:sz w:val="20"/>
          <w:szCs w:val="20"/>
        </w:rPr>
        <w:t xml:space="preserve"> Educación</w:t>
      </w:r>
      <w:r w:rsidR="00874EEB" w:rsidRPr="00800592">
        <w:rPr>
          <w:rFonts w:ascii="Arial" w:hAnsi="Arial" w:cs="Arial"/>
          <w:sz w:val="20"/>
          <w:szCs w:val="20"/>
        </w:rPr>
        <w:t xml:space="preserve">, </w:t>
      </w:r>
      <w:r w:rsidRPr="00800592">
        <w:rPr>
          <w:rFonts w:ascii="Arial" w:hAnsi="Arial" w:cs="Arial"/>
          <w:sz w:val="20"/>
          <w:szCs w:val="20"/>
        </w:rPr>
        <w:t xml:space="preserve">cuyos recursos fueron aportados de la </w:t>
      </w:r>
      <w:r w:rsidR="00874EEB" w:rsidRPr="00800592">
        <w:rPr>
          <w:rFonts w:ascii="Arial" w:hAnsi="Arial" w:cs="Arial"/>
          <w:sz w:val="20"/>
          <w:szCs w:val="20"/>
        </w:rPr>
        <w:t>siguiente</w:t>
      </w:r>
      <w:r w:rsidRPr="00800592">
        <w:rPr>
          <w:rFonts w:ascii="Arial" w:hAnsi="Arial" w:cs="Arial"/>
          <w:sz w:val="20"/>
          <w:szCs w:val="20"/>
        </w:rPr>
        <w:t xml:space="preserve"> manera:</w:t>
      </w:r>
    </w:p>
    <w:p w:rsidR="0067752B" w:rsidRPr="00800592" w:rsidRDefault="00DD7277" w:rsidP="00836BCD">
      <w:pPr>
        <w:jc w:val="both"/>
        <w:rPr>
          <w:rFonts w:ascii="Arial" w:hAnsi="Arial" w:cs="Arial"/>
          <w:sz w:val="20"/>
          <w:szCs w:val="20"/>
        </w:rPr>
      </w:pPr>
      <w:r>
        <w:rPr>
          <w:rFonts w:ascii="Arial" w:hAnsi="Arial" w:cs="Arial"/>
          <w:sz w:val="20"/>
          <w:szCs w:val="20"/>
        </w:rPr>
        <w:t>PROMEP</w:t>
      </w:r>
      <w:r w:rsidR="0067752B" w:rsidRPr="00800592">
        <w:rPr>
          <w:rFonts w:ascii="Arial" w:hAnsi="Arial" w:cs="Arial"/>
          <w:sz w:val="20"/>
          <w:szCs w:val="20"/>
        </w:rPr>
        <w:t xml:space="preserve">. Contiene recursos ministrados </w:t>
      </w:r>
      <w:r w:rsidR="00874EEB" w:rsidRPr="00800592">
        <w:rPr>
          <w:rFonts w:ascii="Arial" w:hAnsi="Arial" w:cs="Arial"/>
          <w:sz w:val="20"/>
          <w:szCs w:val="20"/>
        </w:rPr>
        <w:t>por la federación correspondiente a</w:t>
      </w:r>
      <w:r w:rsidR="0067752B" w:rsidRPr="00800592">
        <w:rPr>
          <w:rFonts w:ascii="Arial" w:hAnsi="Arial" w:cs="Arial"/>
          <w:sz w:val="20"/>
          <w:szCs w:val="20"/>
        </w:rPr>
        <w:t xml:space="preserve"> los ejercicios </w:t>
      </w:r>
      <w:r w:rsidR="00874EEB" w:rsidRPr="00800592">
        <w:rPr>
          <w:rFonts w:ascii="Arial" w:hAnsi="Arial" w:cs="Arial"/>
          <w:sz w:val="20"/>
          <w:szCs w:val="20"/>
        </w:rPr>
        <w:t xml:space="preserve">fiscales </w:t>
      </w:r>
      <w:r w:rsidR="0067752B" w:rsidRPr="00800592">
        <w:rPr>
          <w:rFonts w:ascii="Arial" w:hAnsi="Arial" w:cs="Arial"/>
          <w:sz w:val="20"/>
          <w:szCs w:val="20"/>
        </w:rPr>
        <w:t>1996,</w:t>
      </w:r>
      <w:r w:rsidR="00241FAD">
        <w:rPr>
          <w:rFonts w:ascii="Arial" w:hAnsi="Arial" w:cs="Arial"/>
          <w:sz w:val="20"/>
          <w:szCs w:val="20"/>
        </w:rPr>
        <w:t xml:space="preserve"> </w:t>
      </w:r>
      <w:r w:rsidR="0067752B" w:rsidRPr="00800592">
        <w:rPr>
          <w:rFonts w:ascii="Arial" w:hAnsi="Arial" w:cs="Arial"/>
          <w:sz w:val="20"/>
          <w:szCs w:val="20"/>
        </w:rPr>
        <w:t>1997,</w:t>
      </w:r>
      <w:r w:rsidR="00241FAD">
        <w:rPr>
          <w:rFonts w:ascii="Arial" w:hAnsi="Arial" w:cs="Arial"/>
          <w:sz w:val="20"/>
          <w:szCs w:val="20"/>
        </w:rPr>
        <w:t xml:space="preserve"> </w:t>
      </w:r>
      <w:r w:rsidR="0067752B" w:rsidRPr="00800592">
        <w:rPr>
          <w:rFonts w:ascii="Arial" w:hAnsi="Arial" w:cs="Arial"/>
          <w:sz w:val="20"/>
          <w:szCs w:val="20"/>
        </w:rPr>
        <w:t>1998,</w:t>
      </w:r>
      <w:r w:rsidR="00241FAD">
        <w:rPr>
          <w:rFonts w:ascii="Arial" w:hAnsi="Arial" w:cs="Arial"/>
          <w:sz w:val="20"/>
          <w:szCs w:val="20"/>
        </w:rPr>
        <w:t xml:space="preserve"> </w:t>
      </w:r>
      <w:r w:rsidR="0067752B" w:rsidRPr="00800592">
        <w:rPr>
          <w:rFonts w:ascii="Arial" w:hAnsi="Arial" w:cs="Arial"/>
          <w:sz w:val="20"/>
          <w:szCs w:val="20"/>
        </w:rPr>
        <w:t>1999,</w:t>
      </w:r>
      <w:r w:rsidR="00241FAD">
        <w:rPr>
          <w:rFonts w:ascii="Arial" w:hAnsi="Arial" w:cs="Arial"/>
          <w:sz w:val="20"/>
          <w:szCs w:val="20"/>
        </w:rPr>
        <w:t xml:space="preserve"> </w:t>
      </w:r>
      <w:r w:rsidR="0067752B" w:rsidRPr="00800592">
        <w:rPr>
          <w:rFonts w:ascii="Arial" w:hAnsi="Arial" w:cs="Arial"/>
          <w:sz w:val="20"/>
          <w:szCs w:val="20"/>
        </w:rPr>
        <w:t>2010,</w:t>
      </w:r>
      <w:r w:rsidR="00241FAD">
        <w:rPr>
          <w:rFonts w:ascii="Arial" w:hAnsi="Arial" w:cs="Arial"/>
          <w:sz w:val="20"/>
          <w:szCs w:val="20"/>
        </w:rPr>
        <w:t xml:space="preserve"> </w:t>
      </w:r>
      <w:r w:rsidR="0067752B" w:rsidRPr="00800592">
        <w:rPr>
          <w:rFonts w:ascii="Arial" w:hAnsi="Arial" w:cs="Arial"/>
          <w:sz w:val="20"/>
          <w:szCs w:val="20"/>
        </w:rPr>
        <w:t>2011.</w:t>
      </w:r>
    </w:p>
    <w:p w:rsidR="00B71AAF" w:rsidRDefault="00DD7277" w:rsidP="00836BCD">
      <w:pPr>
        <w:jc w:val="both"/>
        <w:rPr>
          <w:rFonts w:ascii="Arial" w:hAnsi="Arial" w:cs="Arial"/>
          <w:sz w:val="20"/>
          <w:szCs w:val="20"/>
        </w:rPr>
      </w:pPr>
      <w:r>
        <w:rPr>
          <w:rFonts w:ascii="Arial" w:hAnsi="Arial" w:cs="Arial"/>
          <w:sz w:val="20"/>
          <w:szCs w:val="20"/>
        </w:rPr>
        <w:t>SIAFINE</w:t>
      </w:r>
      <w:r w:rsidR="00874EEB" w:rsidRPr="00800592">
        <w:rPr>
          <w:rFonts w:ascii="Arial" w:hAnsi="Arial" w:cs="Arial"/>
          <w:sz w:val="20"/>
          <w:szCs w:val="20"/>
        </w:rPr>
        <w:t>. Contiene recursos ministrados por Gobierno del Estado y la propia Institución, correspondiente a los ejercicios fi</w:t>
      </w:r>
      <w:r w:rsidR="00800592">
        <w:rPr>
          <w:rFonts w:ascii="Arial" w:hAnsi="Arial" w:cs="Arial"/>
          <w:sz w:val="20"/>
          <w:szCs w:val="20"/>
        </w:rPr>
        <w:t>scales 1998</w:t>
      </w:r>
      <w:r w:rsidR="00241FAD">
        <w:rPr>
          <w:rFonts w:ascii="Arial" w:hAnsi="Arial" w:cs="Arial"/>
          <w:sz w:val="20"/>
          <w:szCs w:val="20"/>
        </w:rPr>
        <w:t>,1999, 2000, 2001, 2002.</w:t>
      </w:r>
    </w:p>
    <w:p w:rsidR="00836BCD" w:rsidRDefault="00836BCD" w:rsidP="00836BCD">
      <w:pPr>
        <w:jc w:val="both"/>
        <w:rPr>
          <w:rFonts w:ascii="Arial" w:hAnsi="Arial" w:cs="Arial"/>
          <w:sz w:val="20"/>
          <w:szCs w:val="20"/>
        </w:rPr>
      </w:pPr>
      <w:r w:rsidRPr="0030393A">
        <w:rPr>
          <w:rFonts w:ascii="Arial" w:hAnsi="Arial" w:cs="Arial"/>
          <w:sz w:val="20"/>
          <w:szCs w:val="20"/>
        </w:rPr>
        <w:t xml:space="preserve">b) Enlistar los de mayor monto de disponibilidad, relacionando aquéllos que conforman </w:t>
      </w:r>
      <w:r>
        <w:rPr>
          <w:rFonts w:ascii="Arial" w:hAnsi="Arial" w:cs="Arial"/>
          <w:sz w:val="20"/>
          <w:szCs w:val="20"/>
        </w:rPr>
        <w:t>el 80% de las disponibilidades:</w:t>
      </w:r>
    </w:p>
    <w:p w:rsidR="00836BCD" w:rsidRDefault="00836BCD" w:rsidP="00836BCD">
      <w:pPr>
        <w:numPr>
          <w:ilvl w:val="0"/>
          <w:numId w:val="3"/>
        </w:numPr>
        <w:jc w:val="both"/>
        <w:rPr>
          <w:rFonts w:ascii="Arial" w:hAnsi="Arial" w:cs="Arial"/>
          <w:sz w:val="20"/>
          <w:szCs w:val="20"/>
        </w:rPr>
      </w:pPr>
      <w:r>
        <w:rPr>
          <w:rFonts w:ascii="Arial" w:hAnsi="Arial" w:cs="Arial"/>
          <w:sz w:val="20"/>
          <w:szCs w:val="20"/>
        </w:rPr>
        <w:t>Programa de mejoramiento del profesorado (PROMEP)</w:t>
      </w:r>
    </w:p>
    <w:p w:rsidR="00836BCD" w:rsidRPr="000841E2" w:rsidRDefault="00836BCD" w:rsidP="00836BCD">
      <w:pPr>
        <w:numPr>
          <w:ilvl w:val="0"/>
          <w:numId w:val="3"/>
        </w:numPr>
        <w:jc w:val="both"/>
        <w:rPr>
          <w:rFonts w:ascii="Arial" w:hAnsi="Arial" w:cs="Arial"/>
          <w:sz w:val="20"/>
          <w:szCs w:val="20"/>
        </w:rPr>
      </w:pPr>
      <w:r>
        <w:rPr>
          <w:rFonts w:ascii="Arial" w:hAnsi="Arial" w:cs="Arial"/>
          <w:sz w:val="20"/>
          <w:szCs w:val="20"/>
        </w:rPr>
        <w:lastRenderedPageBreak/>
        <w:t>Sistema de apoyo y financiamiento para el estudio (SIAFINE</w:t>
      </w:r>
      <w:r w:rsidR="002D1B82">
        <w:rPr>
          <w:rFonts w:ascii="Arial" w:hAnsi="Arial" w:cs="Arial"/>
          <w:sz w:val="20"/>
          <w:szCs w:val="20"/>
        </w:rPr>
        <w:t>)</w:t>
      </w:r>
    </w:p>
    <w:p w:rsidR="001C6629" w:rsidRDefault="001C6629" w:rsidP="00836BCD">
      <w:pPr>
        <w:jc w:val="both"/>
        <w:rPr>
          <w:rFonts w:ascii="Arial" w:hAnsi="Arial" w:cs="Arial"/>
          <w:b/>
          <w:sz w:val="20"/>
          <w:szCs w:val="20"/>
        </w:rPr>
      </w:pPr>
    </w:p>
    <w:p w:rsidR="00836BCD" w:rsidRPr="0030393A" w:rsidRDefault="00836BCD" w:rsidP="00836BCD">
      <w:pPr>
        <w:jc w:val="both"/>
        <w:rPr>
          <w:rFonts w:ascii="Arial" w:hAnsi="Arial" w:cs="Arial"/>
          <w:b/>
          <w:sz w:val="20"/>
          <w:szCs w:val="20"/>
        </w:rPr>
      </w:pPr>
      <w:r w:rsidRPr="0030393A">
        <w:rPr>
          <w:rFonts w:ascii="Arial" w:hAnsi="Arial" w:cs="Arial"/>
          <w:b/>
          <w:sz w:val="20"/>
          <w:szCs w:val="20"/>
        </w:rPr>
        <w:t>10. Reporte de la Recaudación</w:t>
      </w:r>
      <w:r>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a) Análisis del comportamiento de la recaudación correspondiente al ente público o cualquier tipo de ingreso, de forma separada los ingresos locales de los federales:</w:t>
      </w:r>
    </w:p>
    <w:p w:rsidR="00836BCD" w:rsidRDefault="00836BCD" w:rsidP="00836BCD">
      <w:pPr>
        <w:jc w:val="both"/>
        <w:rPr>
          <w:rFonts w:ascii="Arial" w:hAnsi="Arial" w:cs="Arial"/>
          <w:sz w:val="20"/>
          <w:szCs w:val="20"/>
        </w:rPr>
      </w:pPr>
      <w:r>
        <w:rPr>
          <w:rFonts w:ascii="Arial" w:hAnsi="Arial" w:cs="Arial"/>
          <w:sz w:val="20"/>
          <w:szCs w:val="20"/>
        </w:rPr>
        <w:t>La Universidad Tecnológica del Norte de Guanajuato tiene tres fuentes de ingreso: los cuales son Subsidio Federal, Subsidio Estatal e Ingresos propios, los cuales al 3</w:t>
      </w:r>
      <w:r w:rsidR="005B6BC2">
        <w:rPr>
          <w:rFonts w:ascii="Arial" w:hAnsi="Arial" w:cs="Arial"/>
          <w:sz w:val="20"/>
          <w:szCs w:val="20"/>
        </w:rPr>
        <w:t>0</w:t>
      </w:r>
      <w:r>
        <w:rPr>
          <w:rFonts w:ascii="Arial" w:hAnsi="Arial" w:cs="Arial"/>
          <w:sz w:val="20"/>
          <w:szCs w:val="20"/>
        </w:rPr>
        <w:t xml:space="preserve"> de </w:t>
      </w:r>
      <w:r w:rsidR="005B6BC2">
        <w:rPr>
          <w:rFonts w:ascii="Arial" w:hAnsi="Arial" w:cs="Arial"/>
          <w:sz w:val="20"/>
          <w:szCs w:val="20"/>
        </w:rPr>
        <w:t>juni</w:t>
      </w:r>
      <w:r w:rsidR="009809BB">
        <w:rPr>
          <w:rFonts w:ascii="Arial" w:hAnsi="Arial" w:cs="Arial"/>
          <w:sz w:val="20"/>
          <w:szCs w:val="20"/>
        </w:rPr>
        <w:t>o</w:t>
      </w:r>
      <w:r>
        <w:rPr>
          <w:rFonts w:ascii="Arial" w:hAnsi="Arial" w:cs="Arial"/>
          <w:sz w:val="20"/>
          <w:szCs w:val="20"/>
        </w:rPr>
        <w:t xml:space="preserve"> ascienden a</w:t>
      </w:r>
      <w:r w:rsidR="00F91979">
        <w:rPr>
          <w:rFonts w:ascii="Arial" w:hAnsi="Arial" w:cs="Arial"/>
          <w:sz w:val="20"/>
          <w:szCs w:val="20"/>
        </w:rPr>
        <w:t xml:space="preserve"> </w:t>
      </w:r>
      <w:r>
        <w:rPr>
          <w:rFonts w:ascii="Arial" w:hAnsi="Arial" w:cs="Arial"/>
          <w:sz w:val="20"/>
          <w:szCs w:val="20"/>
        </w:rPr>
        <w:t>un importe de:</w:t>
      </w:r>
    </w:p>
    <w:p w:rsidR="00836BCD" w:rsidRDefault="00836BCD" w:rsidP="00836BCD">
      <w:pPr>
        <w:jc w:val="both"/>
        <w:rPr>
          <w:rFonts w:ascii="Arial" w:hAnsi="Arial" w:cs="Arial"/>
          <w:sz w:val="20"/>
          <w:szCs w:val="20"/>
        </w:rPr>
      </w:pPr>
      <w:r>
        <w:rPr>
          <w:rFonts w:ascii="Arial" w:hAnsi="Arial" w:cs="Arial"/>
          <w:sz w:val="20"/>
          <w:szCs w:val="20"/>
        </w:rPr>
        <w:t xml:space="preserve">Federal                  </w:t>
      </w:r>
      <w:r w:rsidR="005B6BC2">
        <w:rPr>
          <w:rFonts w:ascii="Arial" w:hAnsi="Arial" w:cs="Arial"/>
          <w:sz w:val="20"/>
          <w:szCs w:val="20"/>
        </w:rPr>
        <w:t>18</w:t>
      </w:r>
      <w:r w:rsidR="00D048E7">
        <w:rPr>
          <w:rFonts w:ascii="Arial" w:hAnsi="Arial" w:cs="Arial"/>
          <w:sz w:val="20"/>
          <w:szCs w:val="20"/>
        </w:rPr>
        <w:t>’</w:t>
      </w:r>
      <w:r w:rsidR="005B6BC2">
        <w:rPr>
          <w:rFonts w:ascii="Arial" w:hAnsi="Arial" w:cs="Arial"/>
          <w:sz w:val="20"/>
          <w:szCs w:val="20"/>
        </w:rPr>
        <w:t>331</w:t>
      </w:r>
      <w:r w:rsidR="00D048E7">
        <w:rPr>
          <w:rFonts w:ascii="Arial" w:hAnsi="Arial" w:cs="Arial"/>
          <w:sz w:val="20"/>
          <w:szCs w:val="20"/>
        </w:rPr>
        <w:t>,</w:t>
      </w:r>
      <w:r w:rsidR="009809BB">
        <w:rPr>
          <w:rFonts w:ascii="Arial" w:hAnsi="Arial" w:cs="Arial"/>
          <w:sz w:val="20"/>
          <w:szCs w:val="20"/>
        </w:rPr>
        <w:t>000</w:t>
      </w:r>
      <w:r w:rsidR="00D048E7">
        <w:rPr>
          <w:rFonts w:ascii="Arial" w:hAnsi="Arial" w:cs="Arial"/>
          <w:sz w:val="20"/>
          <w:szCs w:val="20"/>
        </w:rPr>
        <w:t>.00</w:t>
      </w:r>
    </w:p>
    <w:p w:rsidR="00836BCD" w:rsidRDefault="00836BCD" w:rsidP="00836BCD">
      <w:pPr>
        <w:jc w:val="both"/>
        <w:rPr>
          <w:rFonts w:ascii="Arial" w:hAnsi="Arial" w:cs="Arial"/>
          <w:sz w:val="20"/>
          <w:szCs w:val="20"/>
        </w:rPr>
      </w:pPr>
      <w:r>
        <w:rPr>
          <w:rFonts w:ascii="Arial" w:hAnsi="Arial" w:cs="Arial"/>
          <w:sz w:val="20"/>
          <w:szCs w:val="20"/>
        </w:rPr>
        <w:t xml:space="preserve">Estatal         </w:t>
      </w:r>
      <w:r w:rsidR="005B6BC2">
        <w:rPr>
          <w:rFonts w:ascii="Arial" w:hAnsi="Arial" w:cs="Arial"/>
          <w:sz w:val="20"/>
          <w:szCs w:val="20"/>
        </w:rPr>
        <w:t xml:space="preserve">          17</w:t>
      </w:r>
      <w:r w:rsidR="00D048E7">
        <w:rPr>
          <w:rFonts w:ascii="Arial" w:hAnsi="Arial" w:cs="Arial"/>
          <w:sz w:val="20"/>
          <w:szCs w:val="20"/>
        </w:rPr>
        <w:t>’</w:t>
      </w:r>
      <w:r w:rsidR="009809BB">
        <w:rPr>
          <w:rFonts w:ascii="Arial" w:hAnsi="Arial" w:cs="Arial"/>
          <w:sz w:val="20"/>
          <w:szCs w:val="20"/>
        </w:rPr>
        <w:t>2</w:t>
      </w:r>
      <w:r w:rsidR="005B6BC2">
        <w:rPr>
          <w:rFonts w:ascii="Arial" w:hAnsi="Arial" w:cs="Arial"/>
          <w:sz w:val="20"/>
          <w:szCs w:val="20"/>
        </w:rPr>
        <w:t>50</w:t>
      </w:r>
      <w:r w:rsidR="00D048E7">
        <w:rPr>
          <w:rFonts w:ascii="Arial" w:hAnsi="Arial" w:cs="Arial"/>
          <w:sz w:val="20"/>
          <w:szCs w:val="20"/>
        </w:rPr>
        <w:t>,</w:t>
      </w:r>
      <w:r w:rsidR="005B6BC2">
        <w:rPr>
          <w:rFonts w:ascii="Arial" w:hAnsi="Arial" w:cs="Arial"/>
          <w:sz w:val="20"/>
          <w:szCs w:val="20"/>
        </w:rPr>
        <w:t>347</w:t>
      </w:r>
      <w:r w:rsidR="00D048E7">
        <w:rPr>
          <w:rFonts w:ascii="Arial" w:hAnsi="Arial" w:cs="Arial"/>
          <w:sz w:val="20"/>
          <w:szCs w:val="20"/>
        </w:rPr>
        <w:t>.</w:t>
      </w:r>
      <w:r w:rsidR="009809BB">
        <w:rPr>
          <w:rFonts w:ascii="Arial" w:hAnsi="Arial" w:cs="Arial"/>
          <w:sz w:val="20"/>
          <w:szCs w:val="20"/>
        </w:rPr>
        <w:t>00</w:t>
      </w:r>
    </w:p>
    <w:p w:rsidR="00836BCD" w:rsidRDefault="00D777F8" w:rsidP="00836BCD">
      <w:pPr>
        <w:jc w:val="both"/>
        <w:rPr>
          <w:rFonts w:ascii="Arial" w:hAnsi="Arial" w:cs="Arial"/>
          <w:sz w:val="20"/>
          <w:szCs w:val="20"/>
        </w:rPr>
      </w:pPr>
      <w:r>
        <w:rPr>
          <w:rFonts w:ascii="Arial" w:hAnsi="Arial" w:cs="Arial"/>
          <w:sz w:val="20"/>
          <w:szCs w:val="20"/>
        </w:rPr>
        <w:t xml:space="preserve">Ingresos Propios </w:t>
      </w:r>
      <w:r w:rsidR="00836BCD">
        <w:rPr>
          <w:rFonts w:ascii="Arial" w:hAnsi="Arial" w:cs="Arial"/>
          <w:sz w:val="20"/>
          <w:szCs w:val="20"/>
        </w:rPr>
        <w:t xml:space="preserve"> </w:t>
      </w:r>
      <w:r w:rsidR="00DD7277">
        <w:rPr>
          <w:rFonts w:ascii="Arial" w:hAnsi="Arial" w:cs="Arial"/>
          <w:sz w:val="20"/>
          <w:szCs w:val="20"/>
        </w:rPr>
        <w:t xml:space="preserve">   </w:t>
      </w:r>
      <w:r w:rsidR="009809BB">
        <w:rPr>
          <w:rFonts w:ascii="Arial" w:hAnsi="Arial" w:cs="Arial"/>
          <w:sz w:val="20"/>
          <w:szCs w:val="20"/>
        </w:rPr>
        <w:t xml:space="preserve"> </w:t>
      </w:r>
      <w:r w:rsidR="005B6BC2">
        <w:rPr>
          <w:rFonts w:ascii="Arial" w:hAnsi="Arial" w:cs="Arial"/>
          <w:sz w:val="20"/>
          <w:szCs w:val="20"/>
        </w:rPr>
        <w:t>7</w:t>
      </w:r>
      <w:r w:rsidR="00DD7277">
        <w:rPr>
          <w:rFonts w:ascii="Arial" w:hAnsi="Arial" w:cs="Arial"/>
          <w:sz w:val="20"/>
          <w:szCs w:val="20"/>
        </w:rPr>
        <w:t>’</w:t>
      </w:r>
      <w:r w:rsidR="005B6BC2">
        <w:rPr>
          <w:rFonts w:ascii="Arial" w:hAnsi="Arial" w:cs="Arial"/>
          <w:sz w:val="20"/>
          <w:szCs w:val="20"/>
        </w:rPr>
        <w:t>370</w:t>
      </w:r>
      <w:r w:rsidR="00836BCD">
        <w:rPr>
          <w:rFonts w:ascii="Arial" w:hAnsi="Arial" w:cs="Arial"/>
          <w:sz w:val="20"/>
          <w:szCs w:val="20"/>
        </w:rPr>
        <w:t>,</w:t>
      </w:r>
      <w:r w:rsidR="005B6BC2">
        <w:rPr>
          <w:rFonts w:ascii="Arial" w:hAnsi="Arial" w:cs="Arial"/>
          <w:sz w:val="20"/>
          <w:szCs w:val="20"/>
        </w:rPr>
        <w:t>053</w:t>
      </w:r>
      <w:r w:rsidR="00836BCD">
        <w:rPr>
          <w:rFonts w:ascii="Arial" w:hAnsi="Arial" w:cs="Arial"/>
          <w:sz w:val="20"/>
          <w:szCs w:val="20"/>
        </w:rPr>
        <w:t>.</w:t>
      </w:r>
      <w:r w:rsidR="009809BB">
        <w:rPr>
          <w:rFonts w:ascii="Arial" w:hAnsi="Arial" w:cs="Arial"/>
          <w:sz w:val="20"/>
          <w:szCs w:val="20"/>
        </w:rPr>
        <w:t>1</w:t>
      </w:r>
      <w:r w:rsidR="009B1958">
        <w:rPr>
          <w:rFonts w:ascii="Arial" w:hAnsi="Arial" w:cs="Arial"/>
          <w:sz w:val="20"/>
          <w:szCs w:val="20"/>
        </w:rPr>
        <w:t>4</w:t>
      </w:r>
    </w:p>
    <w:p w:rsidR="00836BCD" w:rsidRPr="0030393A" w:rsidRDefault="00836BCD" w:rsidP="00836BCD">
      <w:pPr>
        <w:jc w:val="both"/>
        <w:rPr>
          <w:rFonts w:ascii="Arial" w:hAnsi="Arial" w:cs="Arial"/>
          <w:sz w:val="20"/>
          <w:szCs w:val="20"/>
        </w:rPr>
      </w:pPr>
      <w:r>
        <w:rPr>
          <w:rFonts w:ascii="Arial" w:hAnsi="Arial" w:cs="Arial"/>
          <w:sz w:val="20"/>
          <w:szCs w:val="20"/>
        </w:rPr>
        <w:t>Importes que están acordes con el pronóstico de ingresos de la Institución.</w:t>
      </w:r>
    </w:p>
    <w:p w:rsidR="00836BCD" w:rsidRPr="0030393A" w:rsidRDefault="00836BCD" w:rsidP="00836BCD">
      <w:pPr>
        <w:jc w:val="both"/>
        <w:rPr>
          <w:rFonts w:ascii="Arial" w:hAnsi="Arial" w:cs="Arial"/>
          <w:sz w:val="20"/>
          <w:szCs w:val="20"/>
        </w:rPr>
      </w:pPr>
      <w:r w:rsidRPr="0030393A">
        <w:rPr>
          <w:rFonts w:ascii="Arial" w:hAnsi="Arial" w:cs="Arial"/>
          <w:sz w:val="20"/>
          <w:szCs w:val="20"/>
        </w:rPr>
        <w:t>b) Proyección de la recaudación e ingresos en el mediano plazo:</w:t>
      </w:r>
    </w:p>
    <w:p w:rsidR="00836BCD" w:rsidRDefault="00836BCD" w:rsidP="00836BCD">
      <w:pPr>
        <w:jc w:val="both"/>
        <w:rPr>
          <w:rFonts w:ascii="Arial" w:hAnsi="Arial" w:cs="Arial"/>
          <w:sz w:val="20"/>
          <w:szCs w:val="20"/>
        </w:rPr>
      </w:pPr>
      <w:r>
        <w:rPr>
          <w:rFonts w:ascii="Arial" w:hAnsi="Arial" w:cs="Arial"/>
          <w:sz w:val="20"/>
          <w:szCs w:val="20"/>
        </w:rPr>
        <w:t xml:space="preserve">Recaudado        </w:t>
      </w:r>
      <w:r w:rsidR="00BC485C">
        <w:rPr>
          <w:rFonts w:ascii="Arial" w:hAnsi="Arial" w:cs="Arial"/>
          <w:sz w:val="20"/>
          <w:szCs w:val="20"/>
        </w:rPr>
        <w:t xml:space="preserve">  </w:t>
      </w:r>
      <w:r w:rsidR="006154FB">
        <w:rPr>
          <w:rFonts w:ascii="Arial" w:hAnsi="Arial" w:cs="Arial"/>
          <w:sz w:val="20"/>
          <w:szCs w:val="20"/>
        </w:rPr>
        <w:t>7</w:t>
      </w:r>
      <w:r w:rsidR="001A245C">
        <w:rPr>
          <w:rFonts w:ascii="Arial" w:hAnsi="Arial" w:cs="Arial"/>
          <w:sz w:val="20"/>
          <w:szCs w:val="20"/>
        </w:rPr>
        <w:t>’</w:t>
      </w:r>
      <w:r w:rsidR="006154FB">
        <w:rPr>
          <w:rFonts w:ascii="Arial" w:hAnsi="Arial" w:cs="Arial"/>
          <w:sz w:val="20"/>
          <w:szCs w:val="20"/>
        </w:rPr>
        <w:t>370</w:t>
      </w:r>
      <w:r>
        <w:rPr>
          <w:rFonts w:ascii="Arial" w:hAnsi="Arial" w:cs="Arial"/>
          <w:sz w:val="20"/>
          <w:szCs w:val="20"/>
        </w:rPr>
        <w:t>,</w:t>
      </w:r>
      <w:r w:rsidR="006154FB">
        <w:rPr>
          <w:rFonts w:ascii="Arial" w:hAnsi="Arial" w:cs="Arial"/>
          <w:sz w:val="20"/>
          <w:szCs w:val="20"/>
        </w:rPr>
        <w:t>053</w:t>
      </w:r>
      <w:r>
        <w:rPr>
          <w:rFonts w:ascii="Arial" w:hAnsi="Arial" w:cs="Arial"/>
          <w:sz w:val="20"/>
          <w:szCs w:val="20"/>
        </w:rPr>
        <w:t>.</w:t>
      </w:r>
      <w:r w:rsidR="00BC485C">
        <w:rPr>
          <w:rFonts w:ascii="Arial" w:hAnsi="Arial" w:cs="Arial"/>
          <w:sz w:val="20"/>
          <w:szCs w:val="20"/>
        </w:rPr>
        <w:t>1</w:t>
      </w:r>
      <w:r w:rsidR="009B1958">
        <w:rPr>
          <w:rFonts w:ascii="Arial" w:hAnsi="Arial" w:cs="Arial"/>
          <w:sz w:val="20"/>
          <w:szCs w:val="20"/>
        </w:rPr>
        <w:t>4</w:t>
      </w:r>
    </w:p>
    <w:p w:rsidR="00836BCD" w:rsidRDefault="00836BCD" w:rsidP="00836BCD">
      <w:pPr>
        <w:jc w:val="both"/>
        <w:rPr>
          <w:rFonts w:ascii="Arial" w:hAnsi="Arial" w:cs="Arial"/>
          <w:sz w:val="20"/>
          <w:szCs w:val="20"/>
        </w:rPr>
      </w:pPr>
      <w:r>
        <w:rPr>
          <w:rFonts w:ascii="Arial" w:hAnsi="Arial" w:cs="Arial"/>
          <w:sz w:val="20"/>
          <w:szCs w:val="20"/>
        </w:rPr>
        <w:t xml:space="preserve">Por recaudar      </w:t>
      </w:r>
      <w:r w:rsidR="00BC485C">
        <w:rPr>
          <w:rFonts w:ascii="Arial" w:hAnsi="Arial" w:cs="Arial"/>
          <w:sz w:val="20"/>
          <w:szCs w:val="20"/>
        </w:rPr>
        <w:t>1</w:t>
      </w:r>
      <w:r w:rsidR="006154FB">
        <w:rPr>
          <w:rFonts w:ascii="Arial" w:hAnsi="Arial" w:cs="Arial"/>
          <w:sz w:val="20"/>
          <w:szCs w:val="20"/>
        </w:rPr>
        <w:t>0</w:t>
      </w:r>
      <w:r w:rsidR="00BC485C">
        <w:rPr>
          <w:rFonts w:ascii="Arial" w:hAnsi="Arial" w:cs="Arial"/>
          <w:sz w:val="20"/>
          <w:szCs w:val="20"/>
        </w:rPr>
        <w:t>’</w:t>
      </w:r>
      <w:r w:rsidR="006154FB">
        <w:rPr>
          <w:rFonts w:ascii="Arial" w:hAnsi="Arial" w:cs="Arial"/>
          <w:sz w:val="20"/>
          <w:szCs w:val="20"/>
        </w:rPr>
        <w:t>267</w:t>
      </w:r>
      <w:r w:rsidR="00BC485C">
        <w:rPr>
          <w:rFonts w:ascii="Arial" w:hAnsi="Arial" w:cs="Arial"/>
          <w:sz w:val="20"/>
          <w:szCs w:val="20"/>
        </w:rPr>
        <w:t>,</w:t>
      </w:r>
      <w:r w:rsidR="006154FB">
        <w:rPr>
          <w:rFonts w:ascii="Arial" w:hAnsi="Arial" w:cs="Arial"/>
          <w:sz w:val="20"/>
          <w:szCs w:val="20"/>
        </w:rPr>
        <w:t>9</w:t>
      </w:r>
      <w:r w:rsidR="00BC485C">
        <w:rPr>
          <w:rFonts w:ascii="Arial" w:hAnsi="Arial" w:cs="Arial"/>
          <w:sz w:val="20"/>
          <w:szCs w:val="20"/>
        </w:rPr>
        <w:t>4</w:t>
      </w:r>
      <w:r w:rsidR="006154FB">
        <w:rPr>
          <w:rFonts w:ascii="Arial" w:hAnsi="Arial" w:cs="Arial"/>
          <w:sz w:val="20"/>
          <w:szCs w:val="20"/>
        </w:rPr>
        <w:t>6</w:t>
      </w:r>
      <w:r w:rsidR="00BC485C">
        <w:rPr>
          <w:rFonts w:ascii="Arial" w:hAnsi="Arial" w:cs="Arial"/>
          <w:sz w:val="20"/>
          <w:szCs w:val="20"/>
        </w:rPr>
        <w:t>.86</w:t>
      </w:r>
    </w:p>
    <w:p w:rsidR="00836BCD" w:rsidRPr="0030393A" w:rsidRDefault="00836BCD" w:rsidP="00836BCD">
      <w:pPr>
        <w:jc w:val="both"/>
        <w:rPr>
          <w:rFonts w:ascii="Arial" w:hAnsi="Arial" w:cs="Arial"/>
          <w:sz w:val="20"/>
          <w:szCs w:val="20"/>
        </w:rPr>
      </w:pPr>
      <w:r>
        <w:rPr>
          <w:rFonts w:ascii="Arial" w:hAnsi="Arial" w:cs="Arial"/>
          <w:sz w:val="20"/>
          <w:szCs w:val="20"/>
        </w:rPr>
        <w:t xml:space="preserve">Total                  </w:t>
      </w:r>
      <w:r w:rsidR="00BC485C">
        <w:rPr>
          <w:rFonts w:ascii="Arial" w:hAnsi="Arial" w:cs="Arial"/>
          <w:sz w:val="20"/>
          <w:szCs w:val="20"/>
        </w:rPr>
        <w:t>17’638</w:t>
      </w:r>
      <w:r w:rsidR="009B1958">
        <w:rPr>
          <w:rFonts w:ascii="Arial" w:hAnsi="Arial" w:cs="Arial"/>
          <w:sz w:val="20"/>
          <w:szCs w:val="20"/>
        </w:rPr>
        <w:t>,</w:t>
      </w:r>
      <w:r w:rsidR="00BC485C">
        <w:rPr>
          <w:rFonts w:ascii="Arial" w:hAnsi="Arial" w:cs="Arial"/>
          <w:sz w:val="20"/>
          <w:szCs w:val="20"/>
        </w:rPr>
        <w:t>000</w:t>
      </w:r>
      <w:r w:rsidR="009B1958">
        <w:rPr>
          <w:rFonts w:ascii="Arial" w:hAnsi="Arial" w:cs="Arial"/>
          <w:sz w:val="20"/>
          <w:szCs w:val="20"/>
        </w:rPr>
        <w:t>.</w:t>
      </w:r>
      <w:r w:rsidR="00BC485C">
        <w:rPr>
          <w:rFonts w:ascii="Arial" w:hAnsi="Arial" w:cs="Arial"/>
          <w:sz w:val="20"/>
          <w:szCs w:val="20"/>
        </w:rPr>
        <w:t>00</w:t>
      </w:r>
    </w:p>
    <w:p w:rsidR="00836BCD" w:rsidRPr="0030393A" w:rsidRDefault="00836BCD" w:rsidP="00836BCD">
      <w:pPr>
        <w:jc w:val="both"/>
        <w:rPr>
          <w:rFonts w:ascii="Arial" w:hAnsi="Arial" w:cs="Arial"/>
          <w:b/>
          <w:sz w:val="20"/>
          <w:szCs w:val="20"/>
        </w:rPr>
      </w:pPr>
      <w:r w:rsidRPr="0030393A">
        <w:rPr>
          <w:rFonts w:ascii="Arial" w:hAnsi="Arial" w:cs="Arial"/>
          <w:b/>
          <w:sz w:val="20"/>
          <w:szCs w:val="20"/>
        </w:rPr>
        <w:t>11. Información sobre la Deuda y el Reporte Analítico de la Deuda: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Se informará lo siguiente:</w:t>
      </w:r>
    </w:p>
    <w:p w:rsidR="00836BCD" w:rsidRDefault="00836BCD" w:rsidP="00836BCD">
      <w:pPr>
        <w:jc w:val="both"/>
        <w:rPr>
          <w:rFonts w:ascii="Arial" w:hAnsi="Arial" w:cs="Arial"/>
          <w:sz w:val="20"/>
          <w:szCs w:val="20"/>
        </w:rPr>
      </w:pPr>
      <w:r>
        <w:rPr>
          <w:rFonts w:ascii="Arial" w:hAnsi="Arial" w:cs="Arial"/>
          <w:sz w:val="20"/>
          <w:szCs w:val="20"/>
        </w:rPr>
        <w:t xml:space="preserve">a) </w:t>
      </w:r>
      <w:r w:rsidRPr="0030393A">
        <w:rPr>
          <w:rFonts w:ascii="Arial" w:hAnsi="Arial" w:cs="Arial"/>
          <w:sz w:val="20"/>
          <w:szCs w:val="20"/>
        </w:rPr>
        <w:t>Utilizar al menos los siguientes indicadores: deuda respecto al PIB y deuda respecto a la recaudación tomando, como mínimo, un período igual o menor a 5 años.</w:t>
      </w:r>
    </w:p>
    <w:p w:rsidR="00836BCD" w:rsidRPr="0030393A" w:rsidRDefault="00836BCD" w:rsidP="00836BCD">
      <w:pPr>
        <w:jc w:val="both"/>
        <w:rPr>
          <w:rFonts w:ascii="Arial" w:hAnsi="Arial" w:cs="Arial"/>
          <w:sz w:val="20"/>
          <w:szCs w:val="20"/>
        </w:rPr>
      </w:pPr>
      <w:r>
        <w:rPr>
          <w:rFonts w:ascii="Arial" w:hAnsi="Arial" w:cs="Arial"/>
          <w:sz w:val="20"/>
          <w:szCs w:val="20"/>
        </w:rPr>
        <w:t>No aplica.</w:t>
      </w:r>
    </w:p>
    <w:p w:rsidR="00836BCD" w:rsidRDefault="00836BCD" w:rsidP="00836BCD">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2C7BAA" w:rsidRPr="00B71AAF" w:rsidRDefault="00836BCD" w:rsidP="00836BCD">
      <w:pPr>
        <w:jc w:val="both"/>
        <w:rPr>
          <w:rFonts w:ascii="Arial" w:hAnsi="Arial" w:cs="Arial"/>
          <w:sz w:val="20"/>
          <w:szCs w:val="20"/>
        </w:rPr>
      </w:pPr>
      <w:r>
        <w:rPr>
          <w:rFonts w:ascii="Arial" w:hAnsi="Arial" w:cs="Arial"/>
          <w:sz w:val="20"/>
          <w:szCs w:val="20"/>
        </w:rPr>
        <w:t>No aplica.</w:t>
      </w:r>
      <w:r w:rsidR="00B71AAF">
        <w:rPr>
          <w:rFonts w:ascii="Arial" w:hAnsi="Arial" w:cs="Arial"/>
          <w:sz w:val="20"/>
          <w:szCs w:val="20"/>
        </w:rPr>
        <w:tab/>
      </w:r>
      <w:r w:rsidR="00B71AAF">
        <w:rPr>
          <w:rFonts w:ascii="Arial" w:hAnsi="Arial" w:cs="Arial"/>
          <w:sz w:val="20"/>
          <w:szCs w:val="20"/>
        </w:rPr>
        <w:tab/>
      </w:r>
      <w:r w:rsidR="00B71AAF">
        <w:rPr>
          <w:rFonts w:ascii="Arial" w:hAnsi="Arial" w:cs="Arial"/>
          <w:sz w:val="20"/>
          <w:szCs w:val="20"/>
        </w:rPr>
        <w:tab/>
      </w:r>
    </w:p>
    <w:p w:rsidR="00836BCD" w:rsidRPr="0030393A" w:rsidRDefault="00836BCD" w:rsidP="00836BCD">
      <w:pPr>
        <w:jc w:val="both"/>
        <w:rPr>
          <w:rFonts w:ascii="Arial" w:hAnsi="Arial" w:cs="Arial"/>
          <w:b/>
          <w:sz w:val="20"/>
          <w:szCs w:val="20"/>
        </w:rPr>
      </w:pPr>
      <w:r w:rsidRPr="0030393A">
        <w:rPr>
          <w:rFonts w:ascii="Arial" w:hAnsi="Arial" w:cs="Arial"/>
          <w:b/>
          <w:sz w:val="20"/>
          <w:szCs w:val="20"/>
        </w:rPr>
        <w:t>12. Calificaciones otorgadas: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836BCD" w:rsidRDefault="00836BCD" w:rsidP="00836BCD">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sujeta</w:t>
      </w:r>
      <w:r>
        <w:rPr>
          <w:rFonts w:ascii="Arial" w:hAnsi="Arial" w:cs="Arial"/>
          <w:sz w:val="20"/>
          <w:szCs w:val="20"/>
        </w:rPr>
        <w:t xml:space="preserve"> a una calificación crediticia:</w:t>
      </w:r>
    </w:p>
    <w:p w:rsidR="00836BCD" w:rsidRPr="001C6629" w:rsidRDefault="00836BCD" w:rsidP="00836BCD">
      <w:pPr>
        <w:jc w:val="both"/>
        <w:rPr>
          <w:rFonts w:ascii="Arial" w:hAnsi="Arial" w:cs="Arial"/>
          <w:sz w:val="20"/>
          <w:szCs w:val="20"/>
        </w:rPr>
      </w:pPr>
      <w:r>
        <w:rPr>
          <w:rFonts w:ascii="Arial" w:hAnsi="Arial" w:cs="Arial"/>
          <w:sz w:val="20"/>
          <w:szCs w:val="20"/>
        </w:rPr>
        <w:t>No aplica. La Dirección General de Contabilidad Gubernamental, dará la debida contestación en el tomo de cuenta pública, a esta pregunta en concreto</w:t>
      </w:r>
    </w:p>
    <w:p w:rsidR="00836BCD" w:rsidRPr="0030393A" w:rsidRDefault="00836BCD" w:rsidP="00836BCD">
      <w:pPr>
        <w:jc w:val="both"/>
        <w:rPr>
          <w:rFonts w:ascii="Arial" w:hAnsi="Arial" w:cs="Arial"/>
          <w:b/>
          <w:sz w:val="20"/>
          <w:szCs w:val="20"/>
        </w:rPr>
      </w:pPr>
      <w:r w:rsidRPr="0030393A">
        <w:rPr>
          <w:rFonts w:ascii="Arial" w:hAnsi="Arial" w:cs="Arial"/>
          <w:b/>
          <w:sz w:val="20"/>
          <w:szCs w:val="20"/>
        </w:rPr>
        <w:t>13. Proceso de Mejora: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Se informará de:</w:t>
      </w:r>
    </w:p>
    <w:p w:rsidR="00836BCD" w:rsidRPr="0030393A" w:rsidRDefault="00836BCD" w:rsidP="00836BCD">
      <w:pPr>
        <w:jc w:val="both"/>
        <w:rPr>
          <w:rFonts w:ascii="Arial" w:hAnsi="Arial" w:cs="Arial"/>
          <w:sz w:val="20"/>
          <w:szCs w:val="20"/>
        </w:rPr>
      </w:pPr>
      <w:r w:rsidRPr="0030393A">
        <w:rPr>
          <w:rFonts w:ascii="Arial" w:hAnsi="Arial" w:cs="Arial"/>
          <w:sz w:val="20"/>
          <w:szCs w:val="20"/>
        </w:rPr>
        <w:lastRenderedPageBreak/>
        <w:t>a) Principales Políticas de control interno:</w:t>
      </w:r>
    </w:p>
    <w:p w:rsidR="00836BCD" w:rsidRDefault="00B71AAF" w:rsidP="00836BCD">
      <w:pPr>
        <w:jc w:val="both"/>
        <w:rPr>
          <w:rFonts w:ascii="Arial" w:hAnsi="Arial" w:cs="Arial"/>
          <w:sz w:val="20"/>
          <w:szCs w:val="20"/>
        </w:rPr>
      </w:pPr>
      <w:r>
        <w:rPr>
          <w:rFonts w:ascii="Arial" w:hAnsi="Arial" w:cs="Arial"/>
          <w:sz w:val="20"/>
          <w:szCs w:val="20"/>
        </w:rPr>
        <w:t>Se da cumplimientos a las leyes y disposiciones a</w:t>
      </w:r>
      <w:r w:rsidR="004F4E06">
        <w:rPr>
          <w:rFonts w:ascii="Arial" w:hAnsi="Arial" w:cs="Arial"/>
          <w:sz w:val="20"/>
          <w:szCs w:val="20"/>
        </w:rPr>
        <w:t>dministrativas de Gobierno del E</w:t>
      </w:r>
      <w:r>
        <w:rPr>
          <w:rFonts w:ascii="Arial" w:hAnsi="Arial" w:cs="Arial"/>
          <w:sz w:val="20"/>
          <w:szCs w:val="20"/>
        </w:rPr>
        <w:t>stado.</w:t>
      </w:r>
    </w:p>
    <w:p w:rsidR="004F4E06" w:rsidRDefault="004F4E06" w:rsidP="00836BCD">
      <w:pPr>
        <w:jc w:val="both"/>
        <w:rPr>
          <w:rFonts w:ascii="Arial" w:hAnsi="Arial" w:cs="Arial"/>
          <w:sz w:val="20"/>
          <w:szCs w:val="20"/>
        </w:rPr>
      </w:pPr>
      <w:r>
        <w:rPr>
          <w:rFonts w:ascii="Arial" w:hAnsi="Arial" w:cs="Arial"/>
          <w:sz w:val="20"/>
          <w:szCs w:val="20"/>
        </w:rPr>
        <w:t>Se sigue el procedimiento de calidad en todo el proceso de contratación y compras desde su solicitud hasta el pago y resguardo de la documentación comprobatoria.</w:t>
      </w:r>
    </w:p>
    <w:p w:rsidR="00C3684E" w:rsidRDefault="004F4E06" w:rsidP="00836BCD">
      <w:pPr>
        <w:jc w:val="both"/>
        <w:rPr>
          <w:rFonts w:ascii="Arial" w:hAnsi="Arial" w:cs="Arial"/>
          <w:sz w:val="20"/>
          <w:szCs w:val="20"/>
        </w:rPr>
      </w:pPr>
      <w:r>
        <w:rPr>
          <w:rFonts w:ascii="Arial" w:hAnsi="Arial" w:cs="Arial"/>
          <w:sz w:val="20"/>
          <w:szCs w:val="20"/>
        </w:rPr>
        <w:t>No se paga cualquier gasto si no reúne los requisitos de comprobación y fiscal. Salvo los que por su importe y justificación lo ameritan.</w:t>
      </w:r>
    </w:p>
    <w:p w:rsidR="00836BCD" w:rsidRPr="0030393A" w:rsidRDefault="00836BCD" w:rsidP="00836BCD">
      <w:pPr>
        <w:jc w:val="both"/>
        <w:rPr>
          <w:rFonts w:ascii="Arial" w:hAnsi="Arial" w:cs="Arial"/>
          <w:sz w:val="20"/>
          <w:szCs w:val="20"/>
        </w:rPr>
      </w:pPr>
      <w:r w:rsidRPr="0030393A">
        <w:rPr>
          <w:rFonts w:ascii="Arial" w:hAnsi="Arial" w:cs="Arial"/>
          <w:sz w:val="20"/>
          <w:szCs w:val="20"/>
        </w:rPr>
        <w:t>b) Medidas de desempeño financiero, metas y alcance:</w:t>
      </w:r>
    </w:p>
    <w:p w:rsidR="00836BCD" w:rsidRPr="0030393A" w:rsidRDefault="00CA48DD" w:rsidP="00836BCD">
      <w:pPr>
        <w:jc w:val="both"/>
        <w:rPr>
          <w:rFonts w:ascii="Arial" w:hAnsi="Arial" w:cs="Arial"/>
          <w:sz w:val="20"/>
          <w:szCs w:val="20"/>
        </w:rPr>
      </w:pPr>
      <w:r w:rsidRPr="00CA48DD">
        <w:rPr>
          <w:rFonts w:ascii="Arial" w:hAnsi="Arial" w:cs="Arial"/>
          <w:sz w:val="20"/>
          <w:szCs w:val="20"/>
        </w:rPr>
        <w:t xml:space="preserve">Nuestra </w:t>
      </w:r>
      <w:r>
        <w:rPr>
          <w:rFonts w:ascii="Arial" w:hAnsi="Arial" w:cs="Arial"/>
          <w:sz w:val="20"/>
          <w:szCs w:val="20"/>
        </w:rPr>
        <w:t>principal medida de desempeño es</w:t>
      </w:r>
      <w:r w:rsidRPr="00CA48DD">
        <w:rPr>
          <w:rFonts w:ascii="Arial" w:hAnsi="Arial" w:cs="Arial"/>
          <w:sz w:val="20"/>
          <w:szCs w:val="20"/>
        </w:rPr>
        <w:t xml:space="preserve"> </w:t>
      </w:r>
      <w:r>
        <w:rPr>
          <w:rFonts w:ascii="Arial" w:hAnsi="Arial" w:cs="Arial"/>
          <w:sz w:val="20"/>
          <w:szCs w:val="20"/>
        </w:rPr>
        <w:t>el logro al 100% de nuestros proyectos, metas y objetivos</w:t>
      </w:r>
      <w:r w:rsidRPr="00CA48DD">
        <w:rPr>
          <w:rFonts w:ascii="Arial" w:hAnsi="Arial" w:cs="Arial"/>
          <w:sz w:val="20"/>
          <w:szCs w:val="20"/>
        </w:rPr>
        <w:t>, utilizando de la mejor manera los recursos financieros, materiales y humanos en la consecución</w:t>
      </w:r>
      <w:r>
        <w:rPr>
          <w:rFonts w:ascii="Arial" w:hAnsi="Arial" w:cs="Arial"/>
          <w:sz w:val="20"/>
          <w:szCs w:val="20"/>
        </w:rPr>
        <w:t xml:space="preserve"> y cumplimiento, logrando que a la fecha la </w:t>
      </w:r>
      <w:r w:rsidR="00A813B4">
        <w:rPr>
          <w:rFonts w:ascii="Arial" w:hAnsi="Arial" w:cs="Arial"/>
          <w:sz w:val="20"/>
          <w:szCs w:val="20"/>
        </w:rPr>
        <w:t>Institución</w:t>
      </w:r>
      <w:r>
        <w:rPr>
          <w:rFonts w:ascii="Arial" w:hAnsi="Arial" w:cs="Arial"/>
          <w:sz w:val="20"/>
          <w:szCs w:val="20"/>
        </w:rPr>
        <w:t xml:space="preserve"> no </w:t>
      </w:r>
      <w:r w:rsidR="00A813B4">
        <w:rPr>
          <w:rFonts w:ascii="Arial" w:hAnsi="Arial" w:cs="Arial"/>
          <w:sz w:val="20"/>
          <w:szCs w:val="20"/>
        </w:rPr>
        <w:t>requiera</w:t>
      </w:r>
      <w:r>
        <w:rPr>
          <w:rFonts w:ascii="Arial" w:hAnsi="Arial" w:cs="Arial"/>
          <w:sz w:val="20"/>
          <w:szCs w:val="20"/>
        </w:rPr>
        <w:t xml:space="preserve"> de contratar deuda </w:t>
      </w:r>
      <w:r w:rsidR="00A813B4">
        <w:rPr>
          <w:rFonts w:ascii="Arial" w:hAnsi="Arial" w:cs="Arial"/>
          <w:sz w:val="20"/>
          <w:szCs w:val="20"/>
        </w:rPr>
        <w:t>pública teniendo nuestras finanzas sanas.</w:t>
      </w:r>
      <w:r w:rsidR="00836BCD" w:rsidRPr="0030393A">
        <w:rPr>
          <w:rFonts w:ascii="Arial" w:hAnsi="Arial" w:cs="Arial"/>
          <w:sz w:val="20"/>
          <w:szCs w:val="20"/>
        </w:rPr>
        <w:tab/>
      </w:r>
    </w:p>
    <w:p w:rsidR="00836BCD" w:rsidRPr="0030393A" w:rsidRDefault="00836BCD" w:rsidP="00836BCD">
      <w:pPr>
        <w:jc w:val="both"/>
        <w:rPr>
          <w:rFonts w:ascii="Arial" w:hAnsi="Arial" w:cs="Arial"/>
          <w:b/>
          <w:sz w:val="20"/>
          <w:szCs w:val="20"/>
        </w:rPr>
      </w:pPr>
      <w:r w:rsidRPr="0030393A">
        <w:rPr>
          <w:rFonts w:ascii="Arial" w:hAnsi="Arial" w:cs="Arial"/>
          <w:b/>
          <w:sz w:val="20"/>
          <w:szCs w:val="20"/>
        </w:rPr>
        <w:t>14. Información por Segmentos: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836BCD" w:rsidRPr="0030393A" w:rsidRDefault="00836BCD" w:rsidP="00836BCD">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836BCD" w:rsidRPr="0030393A" w:rsidRDefault="00836BCD" w:rsidP="00836BCD">
      <w:pPr>
        <w:jc w:val="both"/>
        <w:rPr>
          <w:rFonts w:ascii="Arial" w:hAnsi="Arial" w:cs="Arial"/>
          <w:b/>
          <w:sz w:val="20"/>
          <w:szCs w:val="20"/>
        </w:rPr>
      </w:pPr>
      <w:r w:rsidRPr="0030393A">
        <w:rPr>
          <w:rFonts w:ascii="Arial" w:hAnsi="Arial" w:cs="Arial"/>
          <w:b/>
          <w:sz w:val="20"/>
          <w:szCs w:val="20"/>
        </w:rPr>
        <w:t>15. Eventos Posteriores al Cierre:</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836BCD" w:rsidRPr="0029343A" w:rsidRDefault="0029343A" w:rsidP="00836BCD">
      <w:pPr>
        <w:jc w:val="both"/>
        <w:rPr>
          <w:rFonts w:ascii="Arial" w:hAnsi="Arial" w:cs="Arial"/>
          <w:sz w:val="20"/>
          <w:szCs w:val="20"/>
        </w:rPr>
      </w:pPr>
      <w:r w:rsidRPr="0029343A">
        <w:rPr>
          <w:rFonts w:ascii="Arial" w:hAnsi="Arial" w:cs="Arial"/>
          <w:sz w:val="20"/>
          <w:szCs w:val="20"/>
        </w:rPr>
        <w:t xml:space="preserve"> A partir del</w:t>
      </w:r>
      <w:r>
        <w:rPr>
          <w:rFonts w:ascii="Arial" w:hAnsi="Arial" w:cs="Arial"/>
          <w:sz w:val="20"/>
          <w:szCs w:val="20"/>
        </w:rPr>
        <w:t xml:space="preserve"> cierre fiscal del </w:t>
      </w:r>
      <w:r w:rsidRPr="0029343A">
        <w:rPr>
          <w:rFonts w:ascii="Arial" w:hAnsi="Arial" w:cs="Arial"/>
          <w:sz w:val="20"/>
          <w:szCs w:val="20"/>
        </w:rPr>
        <w:t>2011</w:t>
      </w:r>
      <w:r>
        <w:rPr>
          <w:rFonts w:ascii="Arial" w:hAnsi="Arial" w:cs="Arial"/>
          <w:sz w:val="20"/>
          <w:szCs w:val="20"/>
        </w:rPr>
        <w:t>,</w:t>
      </w:r>
      <w:r w:rsidRPr="0029343A">
        <w:rPr>
          <w:rFonts w:ascii="Arial" w:hAnsi="Arial" w:cs="Arial"/>
          <w:sz w:val="20"/>
          <w:szCs w:val="20"/>
        </w:rPr>
        <w:t xml:space="preserve"> la </w:t>
      </w:r>
      <w:r w:rsidR="006B4C1F">
        <w:rPr>
          <w:rFonts w:ascii="Arial" w:hAnsi="Arial" w:cs="Arial"/>
          <w:sz w:val="20"/>
          <w:szCs w:val="20"/>
        </w:rPr>
        <w:t>D</w:t>
      </w:r>
      <w:r w:rsidRPr="0029343A">
        <w:rPr>
          <w:rFonts w:ascii="Arial" w:hAnsi="Arial" w:cs="Arial"/>
          <w:sz w:val="20"/>
          <w:szCs w:val="20"/>
        </w:rPr>
        <w:t>irección</w:t>
      </w:r>
      <w:r w:rsidR="006B4C1F">
        <w:rPr>
          <w:rFonts w:ascii="Arial" w:hAnsi="Arial" w:cs="Arial"/>
          <w:sz w:val="20"/>
          <w:szCs w:val="20"/>
        </w:rPr>
        <w:t xml:space="preserve"> General de C</w:t>
      </w:r>
      <w:r w:rsidRPr="0029343A">
        <w:rPr>
          <w:rFonts w:ascii="Arial" w:hAnsi="Arial" w:cs="Arial"/>
          <w:sz w:val="20"/>
          <w:szCs w:val="20"/>
        </w:rPr>
        <w:t>ontabilidad</w:t>
      </w:r>
      <w:r>
        <w:rPr>
          <w:rFonts w:ascii="Arial" w:hAnsi="Arial" w:cs="Arial"/>
          <w:sz w:val="20"/>
          <w:szCs w:val="20"/>
        </w:rPr>
        <w:t xml:space="preserve"> </w:t>
      </w:r>
      <w:r w:rsidR="006B4C1F">
        <w:rPr>
          <w:rFonts w:ascii="Arial" w:hAnsi="Arial" w:cs="Arial"/>
          <w:sz w:val="20"/>
          <w:szCs w:val="20"/>
        </w:rPr>
        <w:t>G</w:t>
      </w:r>
      <w:r w:rsidRPr="0029343A">
        <w:rPr>
          <w:rFonts w:ascii="Arial" w:hAnsi="Arial" w:cs="Arial"/>
          <w:sz w:val="20"/>
          <w:szCs w:val="20"/>
        </w:rPr>
        <w:t>ubernamental sector paraestatal</w:t>
      </w:r>
      <w:r>
        <w:rPr>
          <w:rFonts w:ascii="Arial" w:hAnsi="Arial" w:cs="Arial"/>
          <w:sz w:val="20"/>
          <w:szCs w:val="20"/>
        </w:rPr>
        <w:t>, no nos permite</w:t>
      </w:r>
      <w:r w:rsidRPr="0029343A">
        <w:rPr>
          <w:rFonts w:ascii="Arial" w:hAnsi="Arial" w:cs="Arial"/>
          <w:sz w:val="20"/>
          <w:szCs w:val="20"/>
        </w:rPr>
        <w:t xml:space="preserve"> realizar el cierre fi</w:t>
      </w:r>
      <w:r>
        <w:rPr>
          <w:rFonts w:ascii="Arial" w:hAnsi="Arial" w:cs="Arial"/>
          <w:sz w:val="20"/>
          <w:szCs w:val="20"/>
        </w:rPr>
        <w:t xml:space="preserve">scal, sin </w:t>
      </w:r>
      <w:r w:rsidR="006B4C1F">
        <w:rPr>
          <w:rFonts w:ascii="Arial" w:hAnsi="Arial" w:cs="Arial"/>
          <w:sz w:val="20"/>
          <w:szCs w:val="20"/>
        </w:rPr>
        <w:t>haber</w:t>
      </w:r>
      <w:r>
        <w:rPr>
          <w:rFonts w:ascii="Arial" w:hAnsi="Arial" w:cs="Arial"/>
          <w:sz w:val="20"/>
          <w:szCs w:val="20"/>
        </w:rPr>
        <w:t xml:space="preserve"> revisado al 100% nuestra contabilidad y por ende </w:t>
      </w:r>
      <w:r w:rsidR="006B4C1F">
        <w:rPr>
          <w:rFonts w:ascii="Arial" w:hAnsi="Arial" w:cs="Arial"/>
          <w:sz w:val="20"/>
          <w:szCs w:val="20"/>
        </w:rPr>
        <w:t>cerciorarse</w:t>
      </w:r>
      <w:r>
        <w:rPr>
          <w:rFonts w:ascii="Arial" w:hAnsi="Arial" w:cs="Arial"/>
          <w:sz w:val="20"/>
          <w:szCs w:val="20"/>
        </w:rPr>
        <w:t xml:space="preserve"> que nuestros estados financieros </w:t>
      </w:r>
      <w:r w:rsidR="006B4C1F">
        <w:rPr>
          <w:rFonts w:ascii="Arial" w:hAnsi="Arial" w:cs="Arial"/>
          <w:sz w:val="20"/>
          <w:szCs w:val="20"/>
        </w:rPr>
        <w:t>están razonablemente correctos. Así 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sidR="00836BCD" w:rsidRPr="0029343A">
        <w:rPr>
          <w:rFonts w:ascii="Arial" w:hAnsi="Arial" w:cs="Arial"/>
          <w:sz w:val="20"/>
          <w:szCs w:val="20"/>
        </w:rPr>
        <w:cr/>
      </w:r>
      <w:r w:rsidR="00836BCD" w:rsidRPr="0029343A">
        <w:rPr>
          <w:rFonts w:ascii="Arial" w:hAnsi="Arial" w:cs="Arial"/>
          <w:sz w:val="20"/>
          <w:szCs w:val="20"/>
        </w:rPr>
        <w:tab/>
      </w:r>
      <w:r w:rsidR="00836BCD" w:rsidRPr="0029343A">
        <w:rPr>
          <w:rFonts w:ascii="Arial" w:hAnsi="Arial" w:cs="Arial"/>
          <w:sz w:val="20"/>
          <w:szCs w:val="20"/>
        </w:rPr>
        <w:tab/>
      </w:r>
    </w:p>
    <w:p w:rsidR="00836BCD" w:rsidRPr="0030393A" w:rsidRDefault="00836BCD" w:rsidP="00836BCD">
      <w:pPr>
        <w:jc w:val="both"/>
        <w:rPr>
          <w:rFonts w:ascii="Arial" w:hAnsi="Arial" w:cs="Arial"/>
          <w:b/>
          <w:sz w:val="20"/>
          <w:szCs w:val="20"/>
        </w:rPr>
      </w:pPr>
      <w:r w:rsidRPr="0030393A">
        <w:rPr>
          <w:rFonts w:ascii="Arial" w:hAnsi="Arial" w:cs="Arial"/>
          <w:b/>
          <w:sz w:val="20"/>
          <w:szCs w:val="20"/>
        </w:rPr>
        <w:t>16. Partes Relacionadas: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836BCD" w:rsidRPr="0030393A" w:rsidRDefault="00836BCD" w:rsidP="00836BCD">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decisiones financieras y operativas:</w:t>
      </w:r>
    </w:p>
    <w:p w:rsidR="00836BCD" w:rsidRPr="0030393A" w:rsidRDefault="00836BCD" w:rsidP="00836BCD">
      <w:pPr>
        <w:jc w:val="both"/>
        <w:rPr>
          <w:rFonts w:ascii="Arial" w:hAnsi="Arial" w:cs="Arial"/>
          <w:sz w:val="20"/>
          <w:szCs w:val="20"/>
        </w:rPr>
      </w:pPr>
      <w:r>
        <w:rPr>
          <w:rFonts w:ascii="Arial" w:hAnsi="Arial" w:cs="Arial"/>
          <w:sz w:val="20"/>
          <w:szCs w:val="20"/>
        </w:rPr>
        <w:t>No aplica.</w:t>
      </w:r>
      <w:r w:rsidRPr="009B5521">
        <w:rPr>
          <w:rFonts w:ascii="Arial" w:hAnsi="Arial" w:cs="Arial"/>
          <w:sz w:val="20"/>
          <w:szCs w:val="20"/>
        </w:rPr>
        <w:t xml:space="preserve"> </w:t>
      </w:r>
      <w:r>
        <w:rPr>
          <w:rFonts w:ascii="Arial" w:hAnsi="Arial" w:cs="Arial"/>
          <w:sz w:val="20"/>
          <w:szCs w:val="20"/>
        </w:rPr>
        <w:t>La Dirección General de Contabilidad Gubernamental, dará la debida contestación en el tomo de cuenta pública, a esta pregunta en concreto</w:t>
      </w:r>
    </w:p>
    <w:p w:rsidR="00836BCD" w:rsidRPr="009B5521" w:rsidRDefault="00836BCD" w:rsidP="00836BCD">
      <w:pPr>
        <w:jc w:val="both"/>
        <w:rPr>
          <w:rFonts w:ascii="Arial" w:hAnsi="Arial" w:cs="Arial"/>
          <w:sz w:val="20"/>
          <w:szCs w:val="20"/>
        </w:rPr>
      </w:pPr>
      <w:r w:rsidRPr="0030393A">
        <w:rPr>
          <w:rFonts w:ascii="Arial" w:hAnsi="Arial" w:cs="Arial"/>
          <w:b/>
          <w:sz w:val="20"/>
          <w:szCs w:val="20"/>
        </w:rPr>
        <w:t>17. Responsabilidad sobre la presentación razonable de los Estados Financieros:</w:t>
      </w:r>
      <w:r w:rsidRPr="0030393A">
        <w:rPr>
          <w:rFonts w:ascii="Arial" w:hAnsi="Arial" w:cs="Arial"/>
          <w:b/>
          <w:sz w:val="20"/>
          <w:szCs w:val="20"/>
        </w:rPr>
        <w:tab/>
      </w:r>
      <w:r w:rsidRPr="0030393A">
        <w:rPr>
          <w:rFonts w:ascii="Arial" w:hAnsi="Arial" w:cs="Arial"/>
          <w:b/>
          <w:sz w:val="20"/>
          <w:szCs w:val="20"/>
        </w:rPr>
        <w:tab/>
      </w:r>
    </w:p>
    <w:p w:rsidR="00A93B00" w:rsidRDefault="00836BCD" w:rsidP="005B08DE">
      <w:pPr>
        <w:jc w:val="both"/>
        <w:rPr>
          <w:rFonts w:ascii="Arial" w:hAnsi="Arial" w:cs="Arial"/>
          <w:b/>
          <w:sz w:val="20"/>
          <w:szCs w:val="20"/>
        </w:rPr>
      </w:pPr>
      <w:r w:rsidRPr="0030393A">
        <w:rPr>
          <w:rFonts w:ascii="Arial" w:hAnsi="Arial" w:cs="Arial"/>
          <w:sz w:val="20"/>
          <w:szCs w:val="20"/>
        </w:rPr>
        <w:lastRenderedPageBreak/>
        <w:t>Los Estados Financieros deberán estar rubricados en cada página de los mismos e incluir al final la siguiente leyenda: “Bajo protesta de decir verdad declaramos que los Estados Financieros y sus notas, son razonablemente correctos y so</w:t>
      </w:r>
      <w:r w:rsidR="005B08DE">
        <w:rPr>
          <w:rFonts w:ascii="Arial" w:hAnsi="Arial" w:cs="Arial"/>
          <w:sz w:val="20"/>
          <w:szCs w:val="20"/>
        </w:rPr>
        <w:t>n responsabilidad del emisor</w:t>
      </w:r>
      <w:r w:rsidR="00DB1106">
        <w:rPr>
          <w:rFonts w:ascii="Arial" w:hAnsi="Arial" w:cs="Arial"/>
          <w:sz w:val="20"/>
          <w:szCs w:val="20"/>
        </w:rPr>
        <w:t>”</w:t>
      </w:r>
      <w:r w:rsidR="005B08DE">
        <w:rPr>
          <w:rFonts w:ascii="Arial" w:hAnsi="Arial" w:cs="Arial"/>
          <w:sz w:val="20"/>
          <w:szCs w:val="20"/>
        </w:rPr>
        <w:t>.</w:t>
      </w:r>
      <w:r w:rsidR="005B08DE">
        <w:rPr>
          <w:rFonts w:ascii="Arial" w:hAnsi="Arial" w:cs="Arial"/>
          <w:sz w:val="20"/>
          <w:szCs w:val="20"/>
        </w:rPr>
        <w:tab/>
      </w:r>
      <w:r w:rsidR="005B08DE">
        <w:rPr>
          <w:rFonts w:ascii="Arial" w:hAnsi="Arial" w:cs="Arial"/>
          <w:sz w:val="20"/>
          <w:szCs w:val="20"/>
        </w:rPr>
        <w:tab/>
      </w:r>
      <w:r w:rsidRPr="0030393A">
        <w:rPr>
          <w:rFonts w:ascii="Arial" w:hAnsi="Arial" w:cs="Arial"/>
          <w:b/>
          <w:sz w:val="20"/>
          <w:szCs w:val="20"/>
        </w:rPr>
        <w:tab/>
      </w:r>
    </w:p>
    <w:p w:rsidR="000F4390" w:rsidRDefault="000F4390" w:rsidP="005B08DE">
      <w:pPr>
        <w:jc w:val="both"/>
        <w:rPr>
          <w:rFonts w:ascii="Arial" w:hAnsi="Arial" w:cs="Arial"/>
          <w:b/>
          <w:sz w:val="20"/>
          <w:szCs w:val="20"/>
        </w:rPr>
        <w:sectPr w:rsidR="000F4390">
          <w:pgSz w:w="12240" w:h="15840"/>
          <w:pgMar w:top="1417" w:right="1701" w:bottom="1417" w:left="1701" w:header="708" w:footer="708" w:gutter="0"/>
          <w:cols w:space="708"/>
          <w:docGrid w:linePitch="360"/>
        </w:sectPr>
      </w:pPr>
    </w:p>
    <w:p w:rsidR="000F4390" w:rsidRDefault="000F4390" w:rsidP="005B08DE">
      <w:pPr>
        <w:jc w:val="both"/>
        <w:rPr>
          <w:rFonts w:ascii="Arial" w:hAnsi="Arial" w:cs="Arial"/>
          <w:b/>
          <w:sz w:val="20"/>
          <w:szCs w:val="20"/>
        </w:rPr>
      </w:pPr>
      <w:r>
        <w:rPr>
          <w:rFonts w:ascii="Arial" w:hAnsi="Arial" w:cs="Arial"/>
          <w:b/>
          <w:sz w:val="20"/>
          <w:szCs w:val="20"/>
        </w:rPr>
        <w:lastRenderedPageBreak/>
        <w:t>ANEXO I.</w:t>
      </w:r>
      <w:r>
        <w:rPr>
          <w:noProof/>
          <w:sz w:val="20"/>
          <w:lang w:eastAsia="es-MX"/>
        </w:rPr>
        <mc:AlternateContent>
          <mc:Choice Requires="wpg">
            <w:drawing>
              <wp:anchor distT="0" distB="0" distL="114300" distR="114300" simplePos="0" relativeHeight="251659264" behindDoc="0" locked="0" layoutInCell="1" allowOverlap="1" wp14:anchorId="352E0A7D" wp14:editId="42552724">
                <wp:simplePos x="0" y="0"/>
                <wp:positionH relativeFrom="column">
                  <wp:posOffset>-368935</wp:posOffset>
                </wp:positionH>
                <wp:positionV relativeFrom="paragraph">
                  <wp:posOffset>173355</wp:posOffset>
                </wp:positionV>
                <wp:extent cx="9061450" cy="6375400"/>
                <wp:effectExtent l="76200" t="76200" r="25400" b="2540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1450" cy="6375400"/>
                          <a:chOff x="864" y="1584"/>
                          <a:chExt cx="14270" cy="10040"/>
                        </a:xfrm>
                      </wpg:grpSpPr>
                      <wps:wsp>
                        <wps:cNvPr id="3" name="Line 3"/>
                        <wps:cNvCnPr/>
                        <wps:spPr bwMode="auto">
                          <a:xfrm>
                            <a:off x="864" y="777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864" y="4460"/>
                            <a:ext cx="1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a:off x="864" y="4460"/>
                            <a:ext cx="0" cy="69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a:off x="864" y="6333"/>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a:off x="864" y="705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wps:spPr bwMode="auto">
                          <a:xfrm>
                            <a:off x="864" y="5613"/>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wps:spPr bwMode="auto">
                          <a:xfrm>
                            <a:off x="864" y="489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0"/>
                        <wps:cNvSpPr txBox="1">
                          <a:spLocks noChangeArrowheads="1"/>
                        </wps:cNvSpPr>
                        <wps:spPr bwMode="auto">
                          <a:xfrm>
                            <a:off x="1152" y="460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Dirección de Procesos de Producción</w:t>
                              </w:r>
                            </w:p>
                            <w:p w:rsidR="000F4390" w:rsidRDefault="000F4390" w:rsidP="000F4390">
                              <w:pPr>
                                <w:jc w:val="center"/>
                                <w:rPr>
                                  <w:rFonts w:ascii="Agency FB" w:hAnsi="Agency FB"/>
                                  <w:b/>
                                  <w:sz w:val="16"/>
                                  <w:lang w:val="fr-FR"/>
                                </w:rPr>
                              </w:pPr>
                            </w:p>
                          </w:txbxContent>
                        </wps:txbx>
                        <wps:bodyPr rot="0" vert="horz" wrap="square" lIns="91440" tIns="45720" rIns="91440" bIns="45720" anchor="t" anchorCtr="0" upright="1">
                          <a:noAutofit/>
                        </wps:bodyPr>
                      </wps:wsp>
                      <wps:wsp>
                        <wps:cNvPr id="11" name="Text Box 11"/>
                        <wps:cNvSpPr txBox="1">
                          <a:spLocks noChangeArrowheads="1"/>
                        </wps:cNvSpPr>
                        <wps:spPr bwMode="auto">
                          <a:xfrm>
                            <a:off x="1152" y="5324"/>
                            <a:ext cx="2460"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 xml:space="preserve">Dirección  de </w:t>
                              </w:r>
                            </w:p>
                            <w:p w:rsidR="000F4390" w:rsidRDefault="000F4390" w:rsidP="000F4390">
                              <w:pPr>
                                <w:jc w:val="center"/>
                                <w:rPr>
                                  <w:rFonts w:ascii="Tahoma" w:hAnsi="Tahoma"/>
                                  <w:b/>
                                  <w:sz w:val="14"/>
                                </w:rPr>
                              </w:pPr>
                              <w:r>
                                <w:rPr>
                                  <w:rFonts w:ascii="Tahoma" w:hAnsi="Tahoma"/>
                                  <w:b/>
                                  <w:sz w:val="14"/>
                                </w:rPr>
                                <w:t>Comercialización</w:t>
                              </w:r>
                            </w:p>
                            <w:p w:rsidR="000F4390" w:rsidRDefault="000F4390" w:rsidP="000F4390">
                              <w:pPr>
                                <w:jc w:val="center"/>
                                <w:rPr>
                                  <w:rFonts w:ascii="Agency FB" w:hAnsi="Agency FB"/>
                                  <w:sz w:val="16"/>
                                </w:rPr>
                              </w:pPr>
                            </w:p>
                          </w:txbxContent>
                        </wps:txbx>
                        <wps:bodyPr rot="0" vert="horz" wrap="square" lIns="91440" tIns="45720" rIns="91440" bIns="45720" anchor="t" anchorCtr="0" upright="1">
                          <a:noAutofit/>
                        </wps:bodyPr>
                      </wps:wsp>
                      <wps:wsp>
                        <wps:cNvPr id="12" name="Line 12"/>
                        <wps:cNvCnPr/>
                        <wps:spPr bwMode="auto">
                          <a:xfrm>
                            <a:off x="1562" y="73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3"/>
                        <wps:cNvSpPr txBox="1">
                          <a:spLocks noChangeArrowheads="1"/>
                        </wps:cNvSpPr>
                        <wps:spPr bwMode="auto">
                          <a:xfrm>
                            <a:off x="1152" y="6044"/>
                            <a:ext cx="2460"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Dirección  de</w:t>
                              </w:r>
                              <w:r>
                                <w:rPr>
                                  <w:rFonts w:ascii="Agency FB" w:hAnsi="Agency FB"/>
                                  <w:b/>
                                  <w:sz w:val="14"/>
                                </w:rPr>
                                <w:t xml:space="preserve"> </w:t>
                              </w:r>
                              <w:r>
                                <w:rPr>
                                  <w:rFonts w:ascii="Tahoma" w:hAnsi="Tahoma"/>
                                  <w:b/>
                                  <w:sz w:val="14"/>
                                </w:rPr>
                                <w:t>Contaduría y Administración.</w:t>
                              </w:r>
                            </w:p>
                            <w:p w:rsidR="000F4390" w:rsidRDefault="000F4390" w:rsidP="000F4390">
                              <w:pPr>
                                <w:jc w:val="center"/>
                                <w:rPr>
                                  <w:rFonts w:ascii="Agency FB" w:hAnsi="Agency FB"/>
                                  <w:sz w:val="16"/>
                                </w:rPr>
                              </w:pP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1152" y="6765"/>
                            <a:ext cx="2460"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Dirección de Tecnología de la Información</w:t>
                              </w:r>
                            </w:p>
                            <w:p w:rsidR="000F4390" w:rsidRDefault="000F4390" w:rsidP="000F4390">
                              <w:pPr>
                                <w:jc w:val="center"/>
                                <w:rPr>
                                  <w:rFonts w:ascii="Tahoma" w:hAnsi="Tahoma"/>
                                  <w:b/>
                                  <w:sz w:val="16"/>
                                </w:rPr>
                              </w:pP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1152" y="7484"/>
                            <a:ext cx="2460" cy="572"/>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Dirección  de</w:t>
                              </w:r>
                            </w:p>
                            <w:p w:rsidR="000F4390" w:rsidRDefault="000F4390" w:rsidP="000F4390">
                              <w:pPr>
                                <w:jc w:val="center"/>
                                <w:rPr>
                                  <w:rFonts w:ascii="Tahoma" w:hAnsi="Tahoma"/>
                                  <w:b/>
                                  <w:sz w:val="14"/>
                                </w:rPr>
                              </w:pPr>
                              <w:r>
                                <w:rPr>
                                  <w:rFonts w:ascii="Tahoma" w:hAnsi="Tahoma"/>
                                  <w:b/>
                                  <w:sz w:val="14"/>
                                </w:rPr>
                                <w:t>Electricidad y Electrónica</w:t>
                              </w:r>
                            </w:p>
                            <w:p w:rsidR="000F4390" w:rsidRDefault="000F4390" w:rsidP="000F4390">
                              <w:pPr>
                                <w:jc w:val="center"/>
                                <w:rPr>
                                  <w:rFonts w:ascii="Agency FB" w:hAnsi="Agency FB"/>
                                  <w:b/>
                                  <w:sz w:val="14"/>
                                </w:rPr>
                              </w:pPr>
                            </w:p>
                          </w:txbxContent>
                        </wps:txbx>
                        <wps:bodyPr rot="0" vert="horz" wrap="square" lIns="91440" tIns="45720" rIns="91440" bIns="45720" anchor="t" anchorCtr="0" upright="1">
                          <a:noAutofit/>
                        </wps:bodyPr>
                      </wps:wsp>
                      <wps:wsp>
                        <wps:cNvPr id="16" name="Text Box 16"/>
                        <wps:cNvSpPr txBox="1">
                          <a:spLocks noChangeArrowheads="1"/>
                        </wps:cNvSpPr>
                        <wps:spPr bwMode="auto">
                          <a:xfrm>
                            <a:off x="1152" y="8204"/>
                            <a:ext cx="2460" cy="57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Subdirección  de Servicios Escolares</w:t>
                              </w:r>
                            </w:p>
                          </w:txbxContent>
                        </wps:txbx>
                        <wps:bodyPr rot="0" vert="horz" wrap="square" lIns="91440" tIns="45720" rIns="91440" bIns="45720" anchor="t" anchorCtr="0" upright="1">
                          <a:noAutofit/>
                        </wps:bodyPr>
                      </wps:wsp>
                      <wps:wsp>
                        <wps:cNvPr id="17" name="Text Box 17"/>
                        <wps:cNvSpPr txBox="1">
                          <a:spLocks noChangeArrowheads="1"/>
                        </wps:cNvSpPr>
                        <wps:spPr bwMode="auto">
                          <a:xfrm>
                            <a:off x="1152" y="892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Servicios Bibliotecarios</w:t>
                              </w:r>
                            </w:p>
                            <w:p w:rsidR="000F4390" w:rsidRDefault="000F4390" w:rsidP="000F4390">
                              <w:pPr>
                                <w:jc w:val="center"/>
                                <w:rPr>
                                  <w:rFonts w:ascii="Tahoma" w:hAnsi="Tahoma"/>
                                  <w:b/>
                                  <w:sz w:val="16"/>
                                </w:rPr>
                              </w:pPr>
                            </w:p>
                            <w:p w:rsidR="000F4390" w:rsidRDefault="000F4390" w:rsidP="000F4390">
                              <w:pPr>
                                <w:jc w:val="center"/>
                                <w:rPr>
                                  <w:rFonts w:ascii="Agency FB" w:hAnsi="Agency FB"/>
                                  <w:sz w:val="16"/>
                                </w:rPr>
                              </w:pPr>
                            </w:p>
                          </w:txbxContent>
                        </wps:txbx>
                        <wps:bodyPr rot="0" vert="horz" wrap="square" lIns="91440" tIns="45720" rIns="91440" bIns="45720" anchor="t" anchorCtr="0" upright="1">
                          <a:noAutofit/>
                        </wps:bodyPr>
                      </wps:wsp>
                      <wps:wsp>
                        <wps:cNvPr id="18" name="Line 18"/>
                        <wps:cNvCnPr/>
                        <wps:spPr bwMode="auto">
                          <a:xfrm>
                            <a:off x="8222" y="749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wps:spPr bwMode="auto">
                          <a:xfrm>
                            <a:off x="10742" y="73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wps:spPr bwMode="auto">
                          <a:xfrm>
                            <a:off x="2160" y="4172"/>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21"/>
                        <wps:cNvSpPr txBox="1">
                          <a:spLocks noChangeArrowheads="1"/>
                        </wps:cNvSpPr>
                        <wps:spPr bwMode="auto">
                          <a:xfrm>
                            <a:off x="1152" y="964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Coordinación de  Lenguajes y Métodos</w:t>
                              </w:r>
                            </w:p>
                            <w:p w:rsidR="000F4390" w:rsidRDefault="000F4390" w:rsidP="000F4390">
                              <w:pPr>
                                <w:jc w:val="center"/>
                                <w:rPr>
                                  <w:rFonts w:ascii="Agency FB" w:hAnsi="Agency FB"/>
                                  <w:sz w:val="16"/>
                                </w:rPr>
                              </w:pPr>
                            </w:p>
                          </w:txbxContent>
                        </wps:txbx>
                        <wps:bodyPr rot="0" vert="horz" wrap="square" lIns="91440" tIns="45720" rIns="91440" bIns="45720" anchor="t" anchorCtr="0" upright="1">
                          <a:noAutofit/>
                        </wps:bodyPr>
                      </wps:wsp>
                      <wps:wsp>
                        <wps:cNvPr id="22" name="Text Box 22"/>
                        <wps:cNvSpPr txBox="1">
                          <a:spLocks noChangeArrowheads="1"/>
                        </wps:cNvSpPr>
                        <wps:spPr bwMode="auto">
                          <a:xfrm>
                            <a:off x="1152" y="1036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6"/>
                                </w:rPr>
                              </w:pPr>
                              <w:r>
                                <w:rPr>
                                  <w:rFonts w:ascii="Tahoma" w:hAnsi="Tahoma"/>
                                  <w:b/>
                                  <w:sz w:val="14"/>
                                </w:rPr>
                                <w:t>Coordinación  de Psicopedagógico</w:t>
                              </w:r>
                            </w:p>
                            <w:p w:rsidR="000F4390" w:rsidRDefault="000F4390" w:rsidP="000F4390">
                              <w:pPr>
                                <w:jc w:val="center"/>
                                <w:rPr>
                                  <w:rFonts w:ascii="Agency FB" w:hAnsi="Agency FB"/>
                                  <w:sz w:val="16"/>
                                </w:rPr>
                              </w:pPr>
                            </w:p>
                          </w:txbxContent>
                        </wps:txbx>
                        <wps:bodyPr rot="0" vert="horz" wrap="square" lIns="91440" tIns="45720" rIns="91440" bIns="45720" anchor="t" anchorCtr="0" upright="1">
                          <a:noAutofit/>
                        </wps:bodyPr>
                      </wps:wsp>
                      <wps:wsp>
                        <wps:cNvPr id="23" name="Text Box 23"/>
                        <wps:cNvSpPr txBox="1">
                          <a:spLocks noChangeArrowheads="1"/>
                        </wps:cNvSpPr>
                        <wps:spPr bwMode="auto">
                          <a:xfrm>
                            <a:off x="1152" y="1108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Coordinación de Soporte Técnico</w:t>
                              </w:r>
                            </w:p>
                            <w:p w:rsidR="000F4390" w:rsidRDefault="000F4390" w:rsidP="000F4390">
                              <w:pPr>
                                <w:jc w:val="center"/>
                                <w:rPr>
                                  <w:rFonts w:ascii="Agency FB" w:hAnsi="Agency FB"/>
                                  <w:sz w:val="16"/>
                                </w:rPr>
                              </w:pPr>
                            </w:p>
                          </w:txbxContent>
                        </wps:txbx>
                        <wps:bodyPr rot="0" vert="horz" wrap="square" lIns="91440" tIns="45720" rIns="91440" bIns="45720" anchor="t" anchorCtr="0" upright="1">
                          <a:noAutofit/>
                        </wps:bodyPr>
                      </wps:wsp>
                      <wps:wsp>
                        <wps:cNvPr id="24" name="Line 24"/>
                        <wps:cNvCnPr/>
                        <wps:spPr bwMode="auto">
                          <a:xfrm>
                            <a:off x="864" y="849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wps:spPr bwMode="auto">
                          <a:xfrm>
                            <a:off x="864" y="921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wps:spPr bwMode="auto">
                          <a:xfrm>
                            <a:off x="864" y="993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wps:spPr bwMode="auto">
                          <a:xfrm>
                            <a:off x="864" y="1065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wps:spPr bwMode="auto">
                          <a:xfrm>
                            <a:off x="864" y="1137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29"/>
                        <wps:cNvSpPr>
                          <a:spLocks/>
                        </wps:cNvSpPr>
                        <wps:spPr bwMode="auto">
                          <a:xfrm>
                            <a:off x="3998" y="8362"/>
                            <a:ext cx="300" cy="1"/>
                          </a:xfrm>
                          <a:custGeom>
                            <a:avLst/>
                            <a:gdLst>
                              <a:gd name="T0" fmla="*/ 0 w 300"/>
                              <a:gd name="T1" fmla="*/ 1 h 1"/>
                              <a:gd name="T2" fmla="*/ 300 w 300"/>
                              <a:gd name="T3" fmla="*/ 0 h 1"/>
                            </a:gdLst>
                            <a:ahLst/>
                            <a:cxnLst>
                              <a:cxn ang="0">
                                <a:pos x="T0" y="T1"/>
                              </a:cxn>
                              <a:cxn ang="0">
                                <a:pos x="T2" y="T3"/>
                              </a:cxn>
                            </a:cxnLst>
                            <a:rect l="0" t="0" r="r" b="b"/>
                            <a:pathLst>
                              <a:path w="300" h="1">
                                <a:moveTo>
                                  <a:pt x="0" y="1"/>
                                </a:moveTo>
                                <a:lnTo>
                                  <a:pt x="3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30"/>
                        <wps:cNvCnPr/>
                        <wps:spPr bwMode="auto">
                          <a:xfrm>
                            <a:off x="9792" y="546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Freeform 31"/>
                        <wps:cNvSpPr>
                          <a:spLocks/>
                        </wps:cNvSpPr>
                        <wps:spPr bwMode="auto">
                          <a:xfrm>
                            <a:off x="4193" y="7557"/>
                            <a:ext cx="559" cy="3"/>
                          </a:xfrm>
                          <a:custGeom>
                            <a:avLst/>
                            <a:gdLst>
                              <a:gd name="T0" fmla="*/ 0 w 559"/>
                              <a:gd name="T1" fmla="*/ 3 h 3"/>
                              <a:gd name="T2" fmla="*/ 559 w 559"/>
                              <a:gd name="T3" fmla="*/ 0 h 3"/>
                            </a:gdLst>
                            <a:ahLst/>
                            <a:cxnLst>
                              <a:cxn ang="0">
                                <a:pos x="T0" y="T1"/>
                              </a:cxn>
                              <a:cxn ang="0">
                                <a:pos x="T2" y="T3"/>
                              </a:cxn>
                            </a:cxnLst>
                            <a:rect l="0" t="0" r="r" b="b"/>
                            <a:pathLst>
                              <a:path w="559" h="3">
                                <a:moveTo>
                                  <a:pt x="0" y="3"/>
                                </a:moveTo>
                                <a:lnTo>
                                  <a:pt x="55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32"/>
                        <wps:cNvSpPr txBox="1">
                          <a:spLocks noChangeArrowheads="1"/>
                        </wps:cNvSpPr>
                        <wps:spPr bwMode="auto">
                          <a:xfrm>
                            <a:off x="4752" y="7268"/>
                            <a:ext cx="2448"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Actividades Paraescolares</w:t>
                              </w:r>
                            </w:p>
                          </w:txbxContent>
                        </wps:txbx>
                        <wps:bodyPr rot="0" vert="horz" wrap="square" lIns="91440" tIns="45720" rIns="91440" bIns="45720" anchor="t" anchorCtr="0" upright="1">
                          <a:noAutofit/>
                        </wps:bodyPr>
                      </wps:wsp>
                      <wps:wsp>
                        <wps:cNvPr id="33" name="Freeform 33"/>
                        <wps:cNvSpPr>
                          <a:spLocks/>
                        </wps:cNvSpPr>
                        <wps:spPr bwMode="auto">
                          <a:xfrm>
                            <a:off x="4193" y="6690"/>
                            <a:ext cx="559" cy="3"/>
                          </a:xfrm>
                          <a:custGeom>
                            <a:avLst/>
                            <a:gdLst>
                              <a:gd name="T0" fmla="*/ 0 w 559"/>
                              <a:gd name="T1" fmla="*/ 0 h 3"/>
                              <a:gd name="T2" fmla="*/ 559 w 559"/>
                              <a:gd name="T3" fmla="*/ 3 h 3"/>
                            </a:gdLst>
                            <a:ahLst/>
                            <a:cxnLst>
                              <a:cxn ang="0">
                                <a:pos x="T0" y="T1"/>
                              </a:cxn>
                              <a:cxn ang="0">
                                <a:pos x="T2" y="T3"/>
                              </a:cxn>
                            </a:cxnLst>
                            <a:rect l="0" t="0" r="r" b="b"/>
                            <a:pathLst>
                              <a:path w="559" h="3">
                                <a:moveTo>
                                  <a:pt x="0" y="0"/>
                                </a:moveTo>
                                <a:lnTo>
                                  <a:pt x="559" y="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4"/>
                        <wps:cNvSpPr>
                          <a:spLocks/>
                        </wps:cNvSpPr>
                        <wps:spPr bwMode="auto">
                          <a:xfrm>
                            <a:off x="8955" y="10077"/>
                            <a:ext cx="549" cy="3"/>
                          </a:xfrm>
                          <a:custGeom>
                            <a:avLst/>
                            <a:gdLst>
                              <a:gd name="T0" fmla="*/ 0 w 549"/>
                              <a:gd name="T1" fmla="*/ 3 h 3"/>
                              <a:gd name="T2" fmla="*/ 549 w 549"/>
                              <a:gd name="T3" fmla="*/ 0 h 3"/>
                            </a:gdLst>
                            <a:ahLst/>
                            <a:cxnLst>
                              <a:cxn ang="0">
                                <a:pos x="T0" y="T1"/>
                              </a:cxn>
                              <a:cxn ang="0">
                                <a:pos x="T2" y="T3"/>
                              </a:cxn>
                            </a:cxnLst>
                            <a:rect l="0" t="0" r="r" b="b"/>
                            <a:pathLst>
                              <a:path w="549" h="3">
                                <a:moveTo>
                                  <a:pt x="0" y="3"/>
                                </a:moveTo>
                                <a:lnTo>
                                  <a:pt x="54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5"/>
                        <wps:cNvSpPr>
                          <a:spLocks/>
                        </wps:cNvSpPr>
                        <wps:spPr bwMode="auto">
                          <a:xfrm>
                            <a:off x="9368" y="7913"/>
                            <a:ext cx="424" cy="4"/>
                          </a:xfrm>
                          <a:custGeom>
                            <a:avLst/>
                            <a:gdLst>
                              <a:gd name="T0" fmla="*/ 0 w 424"/>
                              <a:gd name="T1" fmla="*/ 0 h 4"/>
                              <a:gd name="T2" fmla="*/ 424 w 424"/>
                              <a:gd name="T3" fmla="*/ 4 h 4"/>
                            </a:gdLst>
                            <a:ahLst/>
                            <a:cxnLst>
                              <a:cxn ang="0">
                                <a:pos x="T0" y="T1"/>
                              </a:cxn>
                              <a:cxn ang="0">
                                <a:pos x="T2" y="T3"/>
                              </a:cxn>
                            </a:cxnLst>
                            <a:rect l="0" t="0" r="r" b="b"/>
                            <a:pathLst>
                              <a:path w="424" h="4">
                                <a:moveTo>
                                  <a:pt x="0" y="0"/>
                                </a:moveTo>
                                <a:lnTo>
                                  <a:pt x="424" y="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36"/>
                        <wps:cNvCnPr/>
                        <wps:spPr bwMode="auto">
                          <a:xfrm>
                            <a:off x="12240" y="777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37"/>
                        <wps:cNvSpPr txBox="1">
                          <a:spLocks noChangeArrowheads="1"/>
                        </wps:cNvSpPr>
                        <wps:spPr bwMode="auto">
                          <a:xfrm>
                            <a:off x="7012" y="1584"/>
                            <a:ext cx="2700" cy="36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pStyle w:val="Ttulo1"/>
                                <w:rPr>
                                  <w:rFonts w:ascii="Agency FB" w:hAnsi="Agency FB"/>
                                  <w:lang w:val="es-MX"/>
                                </w:rPr>
                              </w:pPr>
                              <w:r>
                                <w:rPr>
                                  <w:rFonts w:ascii="Tahoma" w:hAnsi="Tahoma"/>
                                  <w:sz w:val="16"/>
                                  <w:lang w:val="es-MX"/>
                                </w:rPr>
                                <w:t>Honorable Consejo</w:t>
                              </w:r>
                              <w:r>
                                <w:rPr>
                                  <w:rFonts w:ascii="Agency FB" w:hAnsi="Agency FB"/>
                                  <w:lang w:val="es-MX"/>
                                </w:rPr>
                                <w:t xml:space="preserve"> Universitario</w:t>
                              </w:r>
                            </w:p>
                            <w:p w:rsidR="000F4390" w:rsidRDefault="000F4390" w:rsidP="000F4390">
                              <w:pPr>
                                <w:jc w:val="center"/>
                                <w:rPr>
                                  <w:rFonts w:ascii="Agency FB" w:hAnsi="Agency FB"/>
                                  <w:sz w:val="16"/>
                                </w:rPr>
                              </w:pPr>
                            </w:p>
                          </w:txbxContent>
                        </wps:txbx>
                        <wps:bodyPr rot="0" vert="horz" wrap="square" lIns="91440" tIns="45720" rIns="91440" bIns="45720" anchor="t" anchorCtr="0" upright="1">
                          <a:noAutofit/>
                        </wps:bodyPr>
                      </wps:wsp>
                      <wps:wsp>
                        <wps:cNvPr id="38" name="Freeform 38"/>
                        <wps:cNvSpPr>
                          <a:spLocks/>
                        </wps:cNvSpPr>
                        <wps:spPr bwMode="auto">
                          <a:xfrm>
                            <a:off x="3983" y="4763"/>
                            <a:ext cx="1455" cy="7"/>
                          </a:xfrm>
                          <a:custGeom>
                            <a:avLst/>
                            <a:gdLst>
                              <a:gd name="T0" fmla="*/ 0 w 1455"/>
                              <a:gd name="T1" fmla="*/ 7 h 7"/>
                              <a:gd name="T2" fmla="*/ 1455 w 1455"/>
                              <a:gd name="T3" fmla="*/ 0 h 7"/>
                            </a:gdLst>
                            <a:ahLst/>
                            <a:cxnLst>
                              <a:cxn ang="0">
                                <a:pos x="T0" y="T1"/>
                              </a:cxn>
                              <a:cxn ang="0">
                                <a:pos x="T2" y="T3"/>
                              </a:cxn>
                            </a:cxnLst>
                            <a:rect l="0" t="0" r="r" b="b"/>
                            <a:pathLst>
                              <a:path w="1455" h="7">
                                <a:moveTo>
                                  <a:pt x="0" y="7"/>
                                </a:moveTo>
                                <a:lnTo>
                                  <a:pt x="14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39"/>
                        <wps:cNvSpPr txBox="1">
                          <a:spLocks noChangeArrowheads="1"/>
                        </wps:cNvSpPr>
                        <wps:spPr bwMode="auto">
                          <a:xfrm>
                            <a:off x="12686" y="4892"/>
                            <a:ext cx="2448" cy="494"/>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Coordinación de Evaluación y Desarrollo Institucional</w:t>
                              </w:r>
                            </w:p>
                            <w:p w:rsidR="000F4390" w:rsidRDefault="000F4390" w:rsidP="000F4390">
                              <w:pPr>
                                <w:pStyle w:val="Ttulo4"/>
                                <w:rPr>
                                  <w:rFonts w:ascii="Agency FB" w:hAnsi="Agency FB"/>
                                </w:rPr>
                              </w:pPr>
                            </w:p>
                          </w:txbxContent>
                        </wps:txbx>
                        <wps:bodyPr rot="0" vert="horz" wrap="square" lIns="91440" tIns="45720" rIns="91440" bIns="45720" anchor="t" anchorCtr="0" upright="1">
                          <a:noAutofit/>
                        </wps:bodyPr>
                      </wps:wsp>
                      <wps:wsp>
                        <wps:cNvPr id="40" name="Text Box 40"/>
                        <wps:cNvSpPr txBox="1">
                          <a:spLocks noChangeArrowheads="1"/>
                        </wps:cNvSpPr>
                        <wps:spPr bwMode="auto">
                          <a:xfrm>
                            <a:off x="12686" y="5756"/>
                            <a:ext cx="2448" cy="494"/>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6"/>
                                </w:rPr>
                              </w:pPr>
                              <w:r>
                                <w:rPr>
                                  <w:rFonts w:ascii="Tahoma" w:hAnsi="Tahoma"/>
                                  <w:b/>
                                  <w:sz w:val="14"/>
                                </w:rPr>
                                <w:t>Coordinación de  Información y Estadística</w:t>
                              </w:r>
                              <w:r>
                                <w:rPr>
                                  <w:rFonts w:ascii="Tahoma" w:hAnsi="Tahoma"/>
                                  <w:b/>
                                  <w:sz w:val="16"/>
                                </w:rPr>
                                <w:t>.</w:t>
                              </w:r>
                            </w:p>
                            <w:p w:rsidR="000F4390" w:rsidRDefault="000F4390" w:rsidP="000F4390">
                              <w:pPr>
                                <w:jc w:val="center"/>
                                <w:rPr>
                                  <w:rFonts w:ascii="Agency FB" w:hAnsi="Agency FB"/>
                                  <w:b/>
                                  <w:sz w:val="16"/>
                                </w:rPr>
                              </w:pPr>
                            </w:p>
                            <w:p w:rsidR="000F4390" w:rsidRDefault="000F4390" w:rsidP="000F4390">
                              <w:pPr>
                                <w:rPr>
                                  <w:rFonts w:ascii="Agency FB" w:hAnsi="Agency FB"/>
                                  <w:sz w:val="16"/>
                                </w:rPr>
                              </w:pPr>
                            </w:p>
                          </w:txbxContent>
                        </wps:txbx>
                        <wps:bodyPr rot="0" vert="horz" wrap="square" lIns="91440" tIns="45720" rIns="91440" bIns="45720" anchor="t" anchorCtr="0" upright="1">
                          <a:noAutofit/>
                        </wps:bodyPr>
                      </wps:wsp>
                      <wps:wsp>
                        <wps:cNvPr id="41" name="Text Box 41"/>
                        <wps:cNvSpPr txBox="1">
                          <a:spLocks noChangeArrowheads="1"/>
                        </wps:cNvSpPr>
                        <wps:spPr bwMode="auto">
                          <a:xfrm>
                            <a:off x="12686" y="6620"/>
                            <a:ext cx="2448"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Coordinación  del Sistema de Información</w:t>
                              </w:r>
                            </w:p>
                            <w:p w:rsidR="000F4390" w:rsidRDefault="000F4390" w:rsidP="000F4390">
                              <w:pPr>
                                <w:jc w:val="center"/>
                                <w:rPr>
                                  <w:rFonts w:ascii="Agency FB" w:hAnsi="Agency FB"/>
                                  <w:sz w:val="16"/>
                                </w:rPr>
                              </w:pPr>
                            </w:p>
                            <w:p w:rsidR="000F4390" w:rsidRDefault="000F4390" w:rsidP="000F4390">
                              <w:pPr>
                                <w:rPr>
                                  <w:rFonts w:ascii="Agency FB" w:hAnsi="Agency FB"/>
                                  <w:sz w:val="16"/>
                                </w:rPr>
                              </w:pPr>
                            </w:p>
                          </w:txbxContent>
                        </wps:txbx>
                        <wps:bodyPr rot="0" vert="horz" wrap="square" lIns="91440" tIns="45720" rIns="91440" bIns="45720" anchor="t" anchorCtr="0" upright="1">
                          <a:noAutofit/>
                        </wps:bodyPr>
                      </wps:wsp>
                      <wps:wsp>
                        <wps:cNvPr id="42" name="Text Box 42"/>
                        <wps:cNvSpPr txBox="1">
                          <a:spLocks noChangeArrowheads="1"/>
                        </wps:cNvSpPr>
                        <wps:spPr bwMode="auto">
                          <a:xfrm>
                            <a:off x="4334" y="4964"/>
                            <a:ext cx="211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Directora de Extensión Universitaria</w:t>
                              </w:r>
                            </w:p>
                            <w:p w:rsidR="000F4390" w:rsidRDefault="000F4390" w:rsidP="000F4390">
                              <w:pPr>
                                <w:jc w:val="center"/>
                                <w:rPr>
                                  <w:rFonts w:ascii="Agency FB" w:hAnsi="Agency FB"/>
                                  <w:b/>
                                  <w:sz w:val="16"/>
                                </w:rPr>
                              </w:pP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4766" y="6548"/>
                            <a:ext cx="2448"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 xml:space="preserve">  Departamento de Prensa y Difusión</w:t>
                              </w:r>
                            </w:p>
                          </w:txbxContent>
                        </wps:txbx>
                        <wps:bodyPr rot="0" vert="horz" wrap="square" lIns="91440" tIns="45720" rIns="91440" bIns="45720" anchor="t" anchorCtr="0" upright="1">
                          <a:noAutofit/>
                        </wps:bodyPr>
                      </wps:wsp>
                      <wps:wsp>
                        <wps:cNvPr id="44" name="Text Box 44"/>
                        <wps:cNvSpPr txBox="1">
                          <a:spLocks noChangeArrowheads="1"/>
                        </wps:cNvSpPr>
                        <wps:spPr bwMode="auto">
                          <a:xfrm>
                            <a:off x="4766" y="5828"/>
                            <a:ext cx="2448"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Servicios Médicos</w:t>
                              </w:r>
                            </w:p>
                          </w:txbxContent>
                        </wps:txbx>
                        <wps:bodyPr rot="0" vert="horz" wrap="square" lIns="91440" tIns="45720" rIns="91440" bIns="45720" anchor="t" anchorCtr="0" upright="1">
                          <a:noAutofit/>
                        </wps:bodyPr>
                      </wps:wsp>
                      <wps:wsp>
                        <wps:cNvPr id="45" name="Line 45"/>
                        <wps:cNvCnPr/>
                        <wps:spPr bwMode="auto">
                          <a:xfrm>
                            <a:off x="3988" y="4761"/>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46"/>
                        <wps:cNvSpPr txBox="1">
                          <a:spLocks noChangeArrowheads="1"/>
                        </wps:cNvSpPr>
                        <wps:spPr bwMode="auto">
                          <a:xfrm>
                            <a:off x="4190" y="8132"/>
                            <a:ext cx="234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Subdirector de Proyectos de Vinculación</w:t>
                              </w:r>
                            </w:p>
                            <w:p w:rsidR="000F4390" w:rsidRDefault="000F4390" w:rsidP="000F4390">
                              <w:pPr>
                                <w:jc w:val="center"/>
                                <w:rPr>
                                  <w:rFonts w:ascii="Agency FB" w:hAnsi="Agency FB"/>
                                  <w:b/>
                                  <w:sz w:val="16"/>
                                </w:rPr>
                              </w:pPr>
                            </w:p>
                          </w:txbxContent>
                        </wps:txbx>
                        <wps:bodyPr rot="0" vert="horz" wrap="square" lIns="91440" tIns="45720" rIns="91440" bIns="45720" anchor="t" anchorCtr="0" upright="1">
                          <a:noAutofit/>
                        </wps:bodyPr>
                      </wps:wsp>
                      <wps:wsp>
                        <wps:cNvPr id="47" name="Text Box 47"/>
                        <wps:cNvSpPr txBox="1">
                          <a:spLocks noChangeArrowheads="1"/>
                        </wps:cNvSpPr>
                        <wps:spPr bwMode="auto">
                          <a:xfrm>
                            <a:off x="4910" y="8901"/>
                            <a:ext cx="2340" cy="527"/>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Prácticas y Estadías</w:t>
                              </w:r>
                            </w:p>
                          </w:txbxContent>
                        </wps:txbx>
                        <wps:bodyPr rot="0" vert="horz" wrap="square" lIns="91440" tIns="45720" rIns="91440" bIns="45720" anchor="t" anchorCtr="0" upright="1">
                          <a:noAutofit/>
                        </wps:bodyPr>
                      </wps:wsp>
                      <wps:wsp>
                        <wps:cNvPr id="48" name="Text Box 48"/>
                        <wps:cNvSpPr txBox="1">
                          <a:spLocks noChangeArrowheads="1"/>
                        </wps:cNvSpPr>
                        <wps:spPr bwMode="auto">
                          <a:xfrm>
                            <a:off x="4910" y="9716"/>
                            <a:ext cx="2340" cy="625"/>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Educación Continua</w:t>
                              </w:r>
                            </w:p>
                          </w:txbxContent>
                        </wps:txbx>
                        <wps:bodyPr rot="0" vert="horz" wrap="square" lIns="91440" tIns="45720" rIns="91440" bIns="45720" anchor="t" anchorCtr="0" upright="1">
                          <a:noAutofit/>
                        </wps:bodyPr>
                      </wps:wsp>
                      <wps:wsp>
                        <wps:cNvPr id="49" name="Text Box 49"/>
                        <wps:cNvSpPr txBox="1">
                          <a:spLocks noChangeArrowheads="1"/>
                        </wps:cNvSpPr>
                        <wps:spPr bwMode="auto">
                          <a:xfrm>
                            <a:off x="4910" y="10665"/>
                            <a:ext cx="2340" cy="57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Coordinación de Programas Modulares</w:t>
                              </w:r>
                            </w:p>
                          </w:txbxContent>
                        </wps:txbx>
                        <wps:bodyPr rot="0" vert="horz" wrap="square" lIns="91440" tIns="45720" rIns="91440" bIns="45720" anchor="t" anchorCtr="0" upright="1">
                          <a:noAutofit/>
                        </wps:bodyPr>
                      </wps:wsp>
                      <wps:wsp>
                        <wps:cNvPr id="50" name="Text Box 50"/>
                        <wps:cNvSpPr txBox="1">
                          <a:spLocks noChangeArrowheads="1"/>
                        </wps:cNvSpPr>
                        <wps:spPr bwMode="auto">
                          <a:xfrm>
                            <a:off x="9518" y="4892"/>
                            <a:ext cx="21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Subdirección  de Servicios Administrativos</w:t>
                              </w:r>
                            </w:p>
                            <w:p w:rsidR="000F4390" w:rsidRDefault="000F4390" w:rsidP="000F4390">
                              <w:pPr>
                                <w:jc w:val="center"/>
                                <w:rPr>
                                  <w:rFonts w:ascii="Agency FB" w:hAnsi="Agency FB"/>
                                  <w:b/>
                                  <w:sz w:val="16"/>
                                </w:rPr>
                              </w:pPr>
                            </w:p>
                          </w:txbxContent>
                        </wps:txbx>
                        <wps:bodyPr rot="0" vert="horz" wrap="square" lIns="91440" tIns="45720" rIns="91440" bIns="45720" anchor="t" anchorCtr="0" upright="1">
                          <a:noAutofit/>
                        </wps:bodyPr>
                      </wps:wsp>
                      <wps:wsp>
                        <wps:cNvPr id="51" name="Text Box 51"/>
                        <wps:cNvSpPr txBox="1">
                          <a:spLocks noChangeArrowheads="1"/>
                        </wps:cNvSpPr>
                        <wps:spPr bwMode="auto">
                          <a:xfrm>
                            <a:off x="9806" y="5756"/>
                            <a:ext cx="1872" cy="53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 xml:space="preserve">Departamento de  Personal </w:t>
                              </w:r>
                            </w:p>
                          </w:txbxContent>
                        </wps:txbx>
                        <wps:bodyPr rot="0" vert="horz" wrap="square" lIns="91440" tIns="45720" rIns="91440" bIns="45720" anchor="t" anchorCtr="0" upright="1">
                          <a:noAutofit/>
                        </wps:bodyPr>
                      </wps:wsp>
                      <wps:wsp>
                        <wps:cNvPr id="52" name="Text Box 52"/>
                        <wps:cNvSpPr txBox="1">
                          <a:spLocks noChangeArrowheads="1"/>
                        </wps:cNvSpPr>
                        <wps:spPr bwMode="auto">
                          <a:xfrm>
                            <a:off x="9806" y="6620"/>
                            <a:ext cx="1872" cy="788"/>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Mantenimiento e Instalaciones</w:t>
                              </w:r>
                            </w:p>
                          </w:txbxContent>
                        </wps:txbx>
                        <wps:bodyPr rot="0" vert="horz" wrap="square" lIns="91440" tIns="45720" rIns="91440" bIns="45720" anchor="t" anchorCtr="0" upright="1">
                          <a:noAutofit/>
                        </wps:bodyPr>
                      </wps:wsp>
                      <wps:wsp>
                        <wps:cNvPr id="53" name="Text Box 53"/>
                        <wps:cNvSpPr txBox="1">
                          <a:spLocks noChangeArrowheads="1"/>
                        </wps:cNvSpPr>
                        <wps:spPr bwMode="auto">
                          <a:xfrm>
                            <a:off x="9806" y="7628"/>
                            <a:ext cx="1872" cy="72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Recursos Materiales y Servicios</w:t>
                              </w:r>
                              <w:r>
                                <w:rPr>
                                  <w:rFonts w:ascii="Tahoma" w:hAnsi="Tahoma"/>
                                  <w:sz w:val="14"/>
                                </w:rPr>
                                <w:t xml:space="preserve"> </w:t>
                              </w:r>
                              <w:r>
                                <w:rPr>
                                  <w:rFonts w:ascii="Tahoma" w:hAnsi="Tahoma"/>
                                  <w:b/>
                                  <w:sz w:val="14"/>
                                </w:rPr>
                                <w:t>Generales</w:t>
                              </w:r>
                            </w:p>
                          </w:txbxContent>
                        </wps:txbx>
                        <wps:bodyPr rot="0" vert="horz" wrap="square" lIns="91440" tIns="45720" rIns="91440" bIns="45720" anchor="t" anchorCtr="0" upright="1">
                          <a:noAutofit/>
                        </wps:bodyPr>
                      </wps:wsp>
                      <wps:wsp>
                        <wps:cNvPr id="54" name="Text Box 54"/>
                        <wps:cNvSpPr txBox="1">
                          <a:spLocks noChangeArrowheads="1"/>
                        </wps:cNvSpPr>
                        <wps:spPr bwMode="auto">
                          <a:xfrm>
                            <a:off x="9662" y="8924"/>
                            <a:ext cx="2016" cy="72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Programación y Presupuesto</w:t>
                              </w:r>
                            </w:p>
                          </w:txbxContent>
                        </wps:txbx>
                        <wps:bodyPr rot="0" vert="horz" wrap="square" lIns="91440" tIns="45720" rIns="91440" bIns="45720" anchor="t" anchorCtr="0" upright="1">
                          <a:noAutofit/>
                        </wps:bodyPr>
                      </wps:wsp>
                      <wps:wsp>
                        <wps:cNvPr id="55" name="Text Box 55"/>
                        <wps:cNvSpPr txBox="1">
                          <a:spLocks noChangeArrowheads="1"/>
                        </wps:cNvSpPr>
                        <wps:spPr bwMode="auto">
                          <a:xfrm>
                            <a:off x="9662" y="9932"/>
                            <a:ext cx="2016" cy="524"/>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Departamento de  Contabilidad</w:t>
                              </w:r>
                            </w:p>
                          </w:txbxContent>
                        </wps:txbx>
                        <wps:bodyPr rot="0" vert="horz" wrap="square" lIns="91440" tIns="45720" rIns="91440" bIns="45720" anchor="t" anchorCtr="0" upright="1">
                          <a:noAutofit/>
                        </wps:bodyPr>
                      </wps:wsp>
                      <wps:wsp>
                        <wps:cNvPr id="56" name="Line 56"/>
                        <wps:cNvCnPr/>
                        <wps:spPr bwMode="auto">
                          <a:xfrm>
                            <a:off x="10814" y="446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57"/>
                        <wps:cNvCnPr/>
                        <wps:spPr bwMode="auto">
                          <a:xfrm>
                            <a:off x="8272" y="199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Text Box 58"/>
                        <wps:cNvSpPr txBox="1">
                          <a:spLocks noChangeArrowheads="1"/>
                        </wps:cNvSpPr>
                        <wps:spPr bwMode="auto">
                          <a:xfrm>
                            <a:off x="5342" y="3020"/>
                            <a:ext cx="2460" cy="432"/>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6"/>
                                </w:rPr>
                              </w:pPr>
                              <w:r>
                                <w:rPr>
                                  <w:rFonts w:ascii="Tahoma" w:hAnsi="Tahoma"/>
                                  <w:b/>
                                  <w:sz w:val="16"/>
                                </w:rPr>
                                <w:t>Contralor Interno</w:t>
                              </w:r>
                            </w:p>
                            <w:p w:rsidR="000F4390" w:rsidRDefault="000F4390" w:rsidP="000F4390">
                              <w:pPr>
                                <w:jc w:val="center"/>
                                <w:rPr>
                                  <w:rFonts w:ascii="Agency FB" w:hAnsi="Agency FB"/>
                                  <w:b/>
                                  <w:sz w:val="16"/>
                                </w:rPr>
                              </w:pPr>
                            </w:p>
                            <w:p w:rsidR="000F4390" w:rsidRDefault="000F4390" w:rsidP="000F4390">
                              <w:pPr>
                                <w:jc w:val="center"/>
                                <w:rPr>
                                  <w:rFonts w:ascii="Agency FB" w:hAnsi="Agency FB"/>
                                  <w:b/>
                                  <w:sz w:val="16"/>
                                </w:rPr>
                              </w:pPr>
                            </w:p>
                          </w:txbxContent>
                        </wps:txbx>
                        <wps:bodyPr rot="0" vert="horz" wrap="square" lIns="91440" tIns="45720" rIns="91440" bIns="45720" anchor="t" anchorCtr="0" upright="1">
                          <a:noAutofit/>
                        </wps:bodyPr>
                      </wps:wsp>
                      <wps:wsp>
                        <wps:cNvPr id="59" name="Line 59"/>
                        <wps:cNvCnPr/>
                        <wps:spPr bwMode="auto">
                          <a:xfrm>
                            <a:off x="7790" y="3164"/>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60"/>
                        <wps:cNvSpPr txBox="1">
                          <a:spLocks noChangeArrowheads="1"/>
                        </wps:cNvSpPr>
                        <wps:spPr bwMode="auto">
                          <a:xfrm>
                            <a:off x="7012" y="2304"/>
                            <a:ext cx="2700" cy="40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pStyle w:val="Ttulo1"/>
                                <w:rPr>
                                  <w:rFonts w:ascii="Tahoma" w:hAnsi="Tahoma"/>
                                  <w:sz w:val="16"/>
                                  <w:lang w:val="es-MX"/>
                                </w:rPr>
                              </w:pPr>
                              <w:r>
                                <w:rPr>
                                  <w:rFonts w:ascii="Tahoma" w:hAnsi="Tahoma"/>
                                  <w:sz w:val="16"/>
                                  <w:lang w:val="es-MX"/>
                                </w:rPr>
                                <w:t>Rector</w:t>
                              </w:r>
                            </w:p>
                            <w:p w:rsidR="000F4390" w:rsidRDefault="000F4390" w:rsidP="000F4390">
                              <w:pPr>
                                <w:jc w:val="center"/>
                                <w:rPr>
                                  <w:rFonts w:ascii="Agency FB" w:hAnsi="Agency FB"/>
                                  <w:sz w:val="16"/>
                                </w:rPr>
                              </w:pPr>
                            </w:p>
                          </w:txbxContent>
                        </wps:txbx>
                        <wps:bodyPr rot="0" vert="horz" wrap="square" lIns="91440" tIns="45720" rIns="91440" bIns="45720" anchor="t" anchorCtr="0" upright="1">
                          <a:noAutofit/>
                        </wps:bodyPr>
                      </wps:wsp>
                      <wps:wsp>
                        <wps:cNvPr id="61" name="Text Box 61"/>
                        <wps:cNvSpPr txBox="1">
                          <a:spLocks noChangeArrowheads="1"/>
                        </wps:cNvSpPr>
                        <wps:spPr bwMode="auto">
                          <a:xfrm>
                            <a:off x="12542" y="3884"/>
                            <a:ext cx="2592" cy="562"/>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Subdirección de Planeación</w:t>
                              </w:r>
                            </w:p>
                            <w:p w:rsidR="000F4390" w:rsidRDefault="000F4390" w:rsidP="000F4390">
                              <w:pPr>
                                <w:jc w:val="center"/>
                                <w:rPr>
                                  <w:rFonts w:ascii="Agency FB" w:hAnsi="Agency FB"/>
                                  <w:sz w:val="16"/>
                                </w:rPr>
                              </w:pPr>
                              <w:r>
                                <w:rPr>
                                  <w:rFonts w:ascii="Tahoma" w:hAnsi="Tahoma"/>
                                  <w:b/>
                                  <w:sz w:val="14"/>
                                </w:rPr>
                                <w:t xml:space="preserve"> y Desarrollo Institucional</w:t>
                              </w:r>
                              <w:r>
                                <w:rPr>
                                  <w:rFonts w:ascii="Agency FB" w:hAnsi="Agency FB"/>
                                  <w:b/>
                                  <w:sz w:val="16"/>
                                </w:rPr>
                                <w:t xml:space="preserve"> </w:t>
                              </w:r>
                            </w:p>
                          </w:txbxContent>
                        </wps:txbx>
                        <wps:bodyPr rot="0" vert="horz" wrap="square" lIns="91440" tIns="45720" rIns="91440" bIns="45720" anchor="t" anchorCtr="0" upright="1">
                          <a:noAutofit/>
                        </wps:bodyPr>
                      </wps:wsp>
                      <wps:wsp>
                        <wps:cNvPr id="62" name="Text Box 62"/>
                        <wps:cNvSpPr txBox="1">
                          <a:spLocks noChangeArrowheads="1"/>
                        </wps:cNvSpPr>
                        <wps:spPr bwMode="auto">
                          <a:xfrm>
                            <a:off x="8942" y="3020"/>
                            <a:ext cx="2700" cy="432"/>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pStyle w:val="Ttulo4"/>
                                <w:rPr>
                                  <w:rFonts w:ascii="Tahoma" w:hAnsi="Tahoma"/>
                                  <w:sz w:val="16"/>
                                </w:rPr>
                              </w:pPr>
                              <w:r>
                                <w:rPr>
                                  <w:rFonts w:ascii="Tahoma" w:hAnsi="Tahoma"/>
                                  <w:sz w:val="16"/>
                                </w:rPr>
                                <w:t>Abogado General</w:t>
                              </w:r>
                            </w:p>
                            <w:p w:rsidR="000F4390" w:rsidRDefault="000F4390" w:rsidP="000F4390">
                              <w:pPr>
                                <w:pStyle w:val="Ttulo4"/>
                                <w:rPr>
                                  <w:rFonts w:ascii="Agency FB" w:hAnsi="Agency FB"/>
                                  <w:sz w:val="16"/>
                                </w:rPr>
                              </w:pPr>
                            </w:p>
                          </w:txbxContent>
                        </wps:txbx>
                        <wps:bodyPr rot="0" vert="horz" wrap="square" lIns="91440" tIns="45720" rIns="91440" bIns="45720" anchor="t" anchorCtr="0" upright="1">
                          <a:noAutofit/>
                        </wps:bodyPr>
                      </wps:wsp>
                      <wps:wsp>
                        <wps:cNvPr id="63" name="Text Box 63"/>
                        <wps:cNvSpPr txBox="1">
                          <a:spLocks noChangeArrowheads="1"/>
                        </wps:cNvSpPr>
                        <wps:spPr bwMode="auto">
                          <a:xfrm>
                            <a:off x="7358" y="3884"/>
                            <a:ext cx="2016"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 xml:space="preserve"> Unidad Académica Victoria</w:t>
                              </w:r>
                            </w:p>
                            <w:p w:rsidR="000F4390" w:rsidRDefault="000F4390" w:rsidP="000F4390">
                              <w:pPr>
                                <w:jc w:val="center"/>
                                <w:rPr>
                                  <w:rFonts w:ascii="Tahoma" w:hAnsi="Tahoma"/>
                                  <w:b/>
                                  <w:sz w:val="14"/>
                                  <w:lang w:val="fr-FR"/>
                                </w:rPr>
                              </w:pPr>
                            </w:p>
                          </w:txbxContent>
                        </wps:txbx>
                        <wps:bodyPr rot="0" vert="horz" wrap="square" lIns="91440" tIns="45720" rIns="91440" bIns="45720" anchor="t" anchorCtr="0" upright="1">
                          <a:noAutofit/>
                        </wps:bodyPr>
                      </wps:wsp>
                      <wps:wsp>
                        <wps:cNvPr id="64" name="Text Box 64"/>
                        <wps:cNvSpPr txBox="1">
                          <a:spLocks noChangeArrowheads="1"/>
                        </wps:cNvSpPr>
                        <wps:spPr bwMode="auto">
                          <a:xfrm>
                            <a:off x="9662" y="3884"/>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Dirección  de Administración y Finanzas</w:t>
                              </w:r>
                            </w:p>
                            <w:p w:rsidR="000F4390" w:rsidRDefault="000F4390" w:rsidP="000F4390">
                              <w:pPr>
                                <w:jc w:val="center"/>
                                <w:rPr>
                                  <w:rFonts w:ascii="Agency FB" w:hAnsi="Agency FB"/>
                                  <w:b/>
                                  <w:sz w:val="14"/>
                                </w:rPr>
                              </w:pPr>
                            </w:p>
                          </w:txbxContent>
                        </wps:txbx>
                        <wps:bodyPr rot="0" vert="horz" wrap="square" lIns="91440" tIns="45720" rIns="91440" bIns="45720" anchor="t" anchorCtr="0" upright="1">
                          <a:noAutofit/>
                        </wps:bodyPr>
                      </wps:wsp>
                      <wps:wsp>
                        <wps:cNvPr id="65" name="Text Box 65"/>
                        <wps:cNvSpPr txBox="1">
                          <a:spLocks noChangeArrowheads="1"/>
                        </wps:cNvSpPr>
                        <wps:spPr bwMode="auto">
                          <a:xfrm>
                            <a:off x="4334" y="3861"/>
                            <a:ext cx="2460"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Secretaría de Vinculación</w:t>
                              </w:r>
                            </w:p>
                            <w:p w:rsidR="000F4390" w:rsidRDefault="000F4390" w:rsidP="000F4390">
                              <w:pPr>
                                <w:jc w:val="center"/>
                                <w:rPr>
                                  <w:rFonts w:ascii="Agency FB" w:hAnsi="Agency FB"/>
                                  <w:b/>
                                  <w:sz w:val="16"/>
                                </w:rPr>
                              </w:pPr>
                            </w:p>
                          </w:txbxContent>
                        </wps:txbx>
                        <wps:bodyPr rot="0" vert="horz" wrap="square" lIns="91440" tIns="45720" rIns="91440" bIns="45720" anchor="t" anchorCtr="0" upright="1">
                          <a:noAutofit/>
                        </wps:bodyPr>
                      </wps:wsp>
                      <wps:wsp>
                        <wps:cNvPr id="66" name="Line 66"/>
                        <wps:cNvCnPr/>
                        <wps:spPr bwMode="auto">
                          <a:xfrm>
                            <a:off x="2030" y="359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67"/>
                        <wps:cNvCnPr/>
                        <wps:spPr bwMode="auto">
                          <a:xfrm>
                            <a:off x="10814" y="359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68"/>
                        <wps:cNvCnPr/>
                        <wps:spPr bwMode="auto">
                          <a:xfrm flipH="1">
                            <a:off x="5428" y="440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Text Box 69"/>
                        <wps:cNvSpPr txBox="1">
                          <a:spLocks noChangeArrowheads="1"/>
                        </wps:cNvSpPr>
                        <wps:spPr bwMode="auto">
                          <a:xfrm>
                            <a:off x="878" y="3884"/>
                            <a:ext cx="2460" cy="346"/>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Tahoma" w:hAnsi="Tahoma"/>
                                  <w:b/>
                                  <w:sz w:val="14"/>
                                </w:rPr>
                              </w:pPr>
                              <w:r>
                                <w:rPr>
                                  <w:rFonts w:ascii="Tahoma" w:hAnsi="Tahoma"/>
                                  <w:b/>
                                  <w:sz w:val="14"/>
                                </w:rPr>
                                <w:t>Secretaría  Académica</w:t>
                              </w:r>
                            </w:p>
                            <w:p w:rsidR="000F4390" w:rsidRDefault="000F4390" w:rsidP="000F4390">
                              <w:pPr>
                                <w:jc w:val="center"/>
                                <w:rPr>
                                  <w:rFonts w:ascii="Tahoma" w:hAnsi="Tahoma"/>
                                  <w:b/>
                                  <w:sz w:val="16"/>
                                </w:rPr>
                              </w:pPr>
                            </w:p>
                          </w:txbxContent>
                        </wps:txbx>
                        <wps:bodyPr rot="0" vert="horz" wrap="square" lIns="91440" tIns="45720" rIns="91440" bIns="45720" anchor="t" anchorCtr="0" upright="1">
                          <a:noAutofit/>
                        </wps:bodyPr>
                      </wps:wsp>
                      <wps:wsp>
                        <wps:cNvPr id="70" name="Freeform 70"/>
                        <wps:cNvSpPr>
                          <a:spLocks/>
                        </wps:cNvSpPr>
                        <wps:spPr bwMode="auto">
                          <a:xfrm>
                            <a:off x="4005" y="5123"/>
                            <a:ext cx="338" cy="1"/>
                          </a:xfrm>
                          <a:custGeom>
                            <a:avLst/>
                            <a:gdLst>
                              <a:gd name="T0" fmla="*/ 0 w 338"/>
                              <a:gd name="T1" fmla="*/ 0 h 1"/>
                              <a:gd name="T2" fmla="*/ 338 w 338"/>
                              <a:gd name="T3" fmla="*/ 0 h 1"/>
                            </a:gdLst>
                            <a:ahLst/>
                            <a:cxnLst>
                              <a:cxn ang="0">
                                <a:pos x="T0" y="T1"/>
                              </a:cxn>
                              <a:cxn ang="0">
                                <a:pos x="T2" y="T3"/>
                              </a:cxn>
                            </a:cxnLst>
                            <a:rect l="0" t="0" r="r" b="b"/>
                            <a:pathLst>
                              <a:path w="338" h="1">
                                <a:moveTo>
                                  <a:pt x="0" y="0"/>
                                </a:moveTo>
                                <a:lnTo>
                                  <a:pt x="33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1"/>
                        <wps:cNvSpPr>
                          <a:spLocks/>
                        </wps:cNvSpPr>
                        <wps:spPr bwMode="auto">
                          <a:xfrm>
                            <a:off x="4191" y="6015"/>
                            <a:ext cx="2" cy="1541"/>
                          </a:xfrm>
                          <a:custGeom>
                            <a:avLst/>
                            <a:gdLst>
                              <a:gd name="T0" fmla="*/ 2 w 2"/>
                              <a:gd name="T1" fmla="*/ 0 h 1541"/>
                              <a:gd name="T2" fmla="*/ 0 w 2"/>
                              <a:gd name="T3" fmla="*/ 1541 h 1541"/>
                            </a:gdLst>
                            <a:ahLst/>
                            <a:cxnLst>
                              <a:cxn ang="0">
                                <a:pos x="T0" y="T1"/>
                              </a:cxn>
                              <a:cxn ang="0">
                                <a:pos x="T2" y="T3"/>
                              </a:cxn>
                            </a:cxnLst>
                            <a:rect l="0" t="0" r="r" b="b"/>
                            <a:pathLst>
                              <a:path w="2" h="1541">
                                <a:moveTo>
                                  <a:pt x="2" y="0"/>
                                </a:moveTo>
                                <a:lnTo>
                                  <a:pt x="0" y="154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2"/>
                        <wps:cNvSpPr>
                          <a:spLocks/>
                        </wps:cNvSpPr>
                        <wps:spPr bwMode="auto">
                          <a:xfrm>
                            <a:off x="4193" y="6022"/>
                            <a:ext cx="551" cy="1"/>
                          </a:xfrm>
                          <a:custGeom>
                            <a:avLst/>
                            <a:gdLst>
                              <a:gd name="T0" fmla="*/ 0 w 551"/>
                              <a:gd name="T1" fmla="*/ 1 h 1"/>
                              <a:gd name="T2" fmla="*/ 551 w 551"/>
                              <a:gd name="T3" fmla="*/ 0 h 1"/>
                            </a:gdLst>
                            <a:ahLst/>
                            <a:cxnLst>
                              <a:cxn ang="0">
                                <a:pos x="T0" y="T1"/>
                              </a:cxn>
                              <a:cxn ang="0">
                                <a:pos x="T2" y="T3"/>
                              </a:cxn>
                            </a:cxnLst>
                            <a:rect l="0" t="0" r="r" b="b"/>
                            <a:pathLst>
                              <a:path w="551" h="1">
                                <a:moveTo>
                                  <a:pt x="0" y="1"/>
                                </a:moveTo>
                                <a:lnTo>
                                  <a:pt x="55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3"/>
                        <wps:cNvSpPr>
                          <a:spLocks/>
                        </wps:cNvSpPr>
                        <wps:spPr bwMode="auto">
                          <a:xfrm>
                            <a:off x="4529" y="5498"/>
                            <a:ext cx="1" cy="523"/>
                          </a:xfrm>
                          <a:custGeom>
                            <a:avLst/>
                            <a:gdLst>
                              <a:gd name="T0" fmla="*/ 1 w 1"/>
                              <a:gd name="T1" fmla="*/ 0 h 523"/>
                              <a:gd name="T2" fmla="*/ 0 w 1"/>
                              <a:gd name="T3" fmla="*/ 523 h 523"/>
                            </a:gdLst>
                            <a:ahLst/>
                            <a:cxnLst>
                              <a:cxn ang="0">
                                <a:pos x="T0" y="T1"/>
                              </a:cxn>
                              <a:cxn ang="0">
                                <a:pos x="T2" y="T3"/>
                              </a:cxn>
                            </a:cxnLst>
                            <a:rect l="0" t="0" r="r" b="b"/>
                            <a:pathLst>
                              <a:path w="1" h="523">
                                <a:moveTo>
                                  <a:pt x="1" y="0"/>
                                </a:moveTo>
                                <a:lnTo>
                                  <a:pt x="0" y="52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4"/>
                        <wps:cNvSpPr>
                          <a:spLocks/>
                        </wps:cNvSpPr>
                        <wps:spPr bwMode="auto">
                          <a:xfrm>
                            <a:off x="4328" y="9150"/>
                            <a:ext cx="1" cy="1740"/>
                          </a:xfrm>
                          <a:custGeom>
                            <a:avLst/>
                            <a:gdLst>
                              <a:gd name="T0" fmla="*/ 0 w 1"/>
                              <a:gd name="T1" fmla="*/ 0 h 1740"/>
                              <a:gd name="T2" fmla="*/ 0 w 1"/>
                              <a:gd name="T3" fmla="*/ 1740 h 1740"/>
                            </a:gdLst>
                            <a:ahLst/>
                            <a:cxnLst>
                              <a:cxn ang="0">
                                <a:pos x="T0" y="T1"/>
                              </a:cxn>
                              <a:cxn ang="0">
                                <a:pos x="T2" y="T3"/>
                              </a:cxn>
                            </a:cxnLst>
                            <a:rect l="0" t="0" r="r" b="b"/>
                            <a:pathLst>
                              <a:path w="1" h="1740">
                                <a:moveTo>
                                  <a:pt x="0" y="0"/>
                                </a:moveTo>
                                <a:lnTo>
                                  <a:pt x="0" y="17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75"/>
                        <wps:cNvCnPr/>
                        <wps:spPr bwMode="auto">
                          <a:xfrm>
                            <a:off x="4334" y="10881"/>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76"/>
                        <wps:cNvCnPr/>
                        <wps:spPr bwMode="auto">
                          <a:xfrm>
                            <a:off x="4334" y="9981"/>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77"/>
                        <wps:cNvCnPr/>
                        <wps:spPr bwMode="auto">
                          <a:xfrm>
                            <a:off x="4334" y="914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Freeform 78"/>
                        <wps:cNvSpPr>
                          <a:spLocks/>
                        </wps:cNvSpPr>
                        <wps:spPr bwMode="auto">
                          <a:xfrm>
                            <a:off x="4620" y="8670"/>
                            <a:ext cx="3" cy="470"/>
                          </a:xfrm>
                          <a:custGeom>
                            <a:avLst/>
                            <a:gdLst>
                              <a:gd name="T0" fmla="*/ 0 w 3"/>
                              <a:gd name="T1" fmla="*/ 0 h 470"/>
                              <a:gd name="T2" fmla="*/ 3 w 3"/>
                              <a:gd name="T3" fmla="*/ 470 h 470"/>
                            </a:gdLst>
                            <a:ahLst/>
                            <a:cxnLst>
                              <a:cxn ang="0">
                                <a:pos x="T0" y="T1"/>
                              </a:cxn>
                              <a:cxn ang="0">
                                <a:pos x="T2" y="T3"/>
                              </a:cxn>
                            </a:cxnLst>
                            <a:rect l="0" t="0" r="r" b="b"/>
                            <a:pathLst>
                              <a:path w="3" h="470">
                                <a:moveTo>
                                  <a:pt x="0" y="0"/>
                                </a:moveTo>
                                <a:lnTo>
                                  <a:pt x="3" y="47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79"/>
                        <wps:cNvCnPr/>
                        <wps:spPr bwMode="auto">
                          <a:xfrm>
                            <a:off x="5486" y="359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80"/>
                        <wps:cNvCnPr/>
                        <wps:spPr bwMode="auto">
                          <a:xfrm>
                            <a:off x="8366" y="2732"/>
                            <a:ext cx="0"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81"/>
                        <wps:cNvCnPr/>
                        <wps:spPr bwMode="auto">
                          <a:xfrm flipH="1">
                            <a:off x="8942" y="4604"/>
                            <a:ext cx="18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82"/>
                        <wps:cNvCnPr/>
                        <wps:spPr bwMode="auto">
                          <a:xfrm>
                            <a:off x="8942" y="4604"/>
                            <a:ext cx="0" cy="54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83"/>
                        <wps:cNvCnPr/>
                        <wps:spPr bwMode="auto">
                          <a:xfrm>
                            <a:off x="8942" y="921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84"/>
                        <wps:cNvCnPr/>
                        <wps:spPr bwMode="auto">
                          <a:xfrm>
                            <a:off x="8942" y="518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85"/>
                        <wps:cNvCnPr/>
                        <wps:spPr bwMode="auto">
                          <a:xfrm>
                            <a:off x="9374" y="6044"/>
                            <a:ext cx="0" cy="1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86"/>
                        <wps:cNvCnPr/>
                        <wps:spPr bwMode="auto">
                          <a:xfrm>
                            <a:off x="9374" y="6044"/>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87"/>
                        <wps:cNvCnPr/>
                        <wps:spPr bwMode="auto">
                          <a:xfrm>
                            <a:off x="9374" y="7052"/>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88"/>
                        <wps:cNvCnPr/>
                        <wps:spPr bwMode="auto">
                          <a:xfrm>
                            <a:off x="13838" y="446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89"/>
                        <wps:cNvCnPr/>
                        <wps:spPr bwMode="auto">
                          <a:xfrm>
                            <a:off x="13694" y="35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90"/>
                        <wps:cNvCnPr/>
                        <wps:spPr bwMode="auto">
                          <a:xfrm>
                            <a:off x="2030" y="3596"/>
                            <a:ext cx="11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91"/>
                        <wps:cNvCnPr/>
                        <wps:spPr bwMode="auto">
                          <a:xfrm flipH="1">
                            <a:off x="12254" y="4604"/>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92"/>
                        <wps:cNvCnPr/>
                        <wps:spPr bwMode="auto">
                          <a:xfrm>
                            <a:off x="12254" y="4604"/>
                            <a:ext cx="0" cy="31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Text Box 93"/>
                        <wps:cNvSpPr txBox="1">
                          <a:spLocks noChangeArrowheads="1"/>
                        </wps:cNvSpPr>
                        <wps:spPr bwMode="auto">
                          <a:xfrm>
                            <a:off x="12686" y="7484"/>
                            <a:ext cx="2448" cy="540"/>
                          </a:xfrm>
                          <a:prstGeom prst="rect">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0F4390" w:rsidRDefault="000F4390" w:rsidP="000F4390">
                              <w:pPr>
                                <w:jc w:val="center"/>
                                <w:rPr>
                                  <w:rFonts w:ascii="Agency FB" w:hAnsi="Agency FB"/>
                                  <w:sz w:val="16"/>
                                </w:rPr>
                              </w:pPr>
                              <w:r>
                                <w:rPr>
                                  <w:rFonts w:ascii="Tahoma" w:hAnsi="Tahoma"/>
                                  <w:b/>
                                  <w:sz w:val="14"/>
                                </w:rPr>
                                <w:t>Coordinación del Sistema de Gestión de la Calidad</w:t>
                              </w:r>
                            </w:p>
                            <w:p w:rsidR="000F4390" w:rsidRDefault="000F4390" w:rsidP="000F4390">
                              <w:pPr>
                                <w:rPr>
                                  <w:rFonts w:ascii="Agency FB" w:hAnsi="Agency FB"/>
                                  <w:sz w:val="16"/>
                                </w:rPr>
                              </w:pPr>
                            </w:p>
                          </w:txbxContent>
                        </wps:txbx>
                        <wps:bodyPr rot="0" vert="horz" wrap="square" lIns="91440" tIns="45720" rIns="91440" bIns="45720" anchor="t" anchorCtr="0" upright="1">
                          <a:noAutofit/>
                        </wps:bodyPr>
                      </wps:wsp>
                      <wps:wsp>
                        <wps:cNvPr id="94" name="Line 94"/>
                        <wps:cNvCnPr/>
                        <wps:spPr bwMode="auto">
                          <a:xfrm>
                            <a:off x="12254" y="6908"/>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95"/>
                        <wps:cNvCnPr/>
                        <wps:spPr bwMode="auto">
                          <a:xfrm>
                            <a:off x="12254" y="6044"/>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96"/>
                        <wps:cNvCnPr/>
                        <wps:spPr bwMode="auto">
                          <a:xfrm>
                            <a:off x="12254" y="503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2E0A7D" id="Grupo 2" o:spid="_x0000_s1026" style="position:absolute;left:0;text-align:left;margin-left:-29.05pt;margin-top:13.65pt;width:713.5pt;height:502pt;z-index:251659264" coordorigin="864,1584" coordsize="14270,1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">
                <v:line id="Line 3" o:spid="_x0000_s1027" style="position:absolute;visibility:visible;mso-wrap-style:square" from="864,7772" to="1296,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4" o:spid="_x0000_s1028" style="position:absolute;visibility:visible;mso-wrap-style:square" from="864,4460" to="2160,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5" o:spid="_x0000_s1029" style="position:absolute;visibility:visible;mso-wrap-style:square" from="864,4460" to="864,1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6" o:spid="_x0000_s1030" style="position:absolute;visibility:visible;mso-wrap-style:square" from="864,6333" to="1296,6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7" o:spid="_x0000_s1031" style="position:absolute;visibility:visible;mso-wrap-style:square" from="864,7052" to="1296,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8" o:spid="_x0000_s1032" style="position:absolute;visibility:visible;mso-wrap-style:square" from="864,5613" to="1296,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9" o:spid="_x0000_s1033" style="position:absolute;visibility:visible;mso-wrap-style:square" from="864,4892" to="1296,4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shapetype id="_x0000_t202" coordsize="21600,21600" o:spt="202" path="m,l,21600r21600,l21600,xe">
                  <v:stroke joinstyle="miter"/>
                  <v:path gradientshapeok="t" o:connecttype="rect"/>
                </v:shapetype>
                <v:shape id="Text Box 10" o:spid="_x0000_s1034" type="#_x0000_t202" style="position:absolute;left:1152;top:460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UG8MMA&#10;AADbAAAADwAAAGRycy9kb3ducmV2LnhtbESPQWvCQBCF74L/YRnBm24qKGnqKq0gFKGH2tLzkJ0m&#10;wexsyI4m/nvnUOhthvfmvW+2+zG05kZ9aiI7eFpmYIjL6BuuHHx/HRc5mCTIHtvI5OBOCfa76WSL&#10;hY8Df9LtLJXREE4FOqhFusLaVNYUMC1jR6zab+wDiq59ZX2Pg4aH1q6ybGMDNqwNNXZ0qKm8nK/B&#10;wdt9c1ytczmc4nr4yK8nLz+XZ+fms/H1BYzQKP/mv+t3r/hKr7/oAHb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UG8M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Dirección de Procesos de Producción</w:t>
                        </w:r>
                      </w:p>
                      <w:p w:rsidR="000F4390" w:rsidRDefault="000F4390" w:rsidP="000F4390">
                        <w:pPr>
                          <w:jc w:val="center"/>
                          <w:rPr>
                            <w:rFonts w:ascii="Agency FB" w:hAnsi="Agency FB"/>
                            <w:b/>
                            <w:sz w:val="16"/>
                            <w:lang w:val="fr-FR"/>
                          </w:rPr>
                        </w:pPr>
                      </w:p>
                    </w:txbxContent>
                  </v:textbox>
                </v:shape>
                <v:shape id="Text Box 11" o:spid="_x0000_s1035" type="#_x0000_t202" style="position:absolute;left:1152;top:5324;width:246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ja8AA&#10;AADbAAAADwAAAGRycy9kb3ducmV2LnhtbERPTYvCMBC9C/6HMII3TRWUbjWKCoIIHtZd9jw0Y1ts&#10;JqUZbf33mwVhb/N4n7Pe9q5WT2pD5dnAbJqAIs69rbgw8P11nKSggiBbrD2TgRcF2G6GgzVm1nf8&#10;Sc+rFCqGcMjQQCnSZFqHvCSHYeob4sjdfOtQImwLbVvsYrir9TxJltphxbGhxIYOJeX368MZ2L+W&#10;x/kilcPZL7pL+jhb+bl/GDMe9bsVKKFe/sVv98nG+TP4+yUe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mja8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 xml:space="preserve">Dirección  de </w:t>
                        </w:r>
                      </w:p>
                      <w:p w:rsidR="000F4390" w:rsidRDefault="000F4390" w:rsidP="000F4390">
                        <w:pPr>
                          <w:jc w:val="center"/>
                          <w:rPr>
                            <w:rFonts w:ascii="Tahoma" w:hAnsi="Tahoma"/>
                            <w:b/>
                            <w:sz w:val="14"/>
                          </w:rPr>
                        </w:pPr>
                        <w:r>
                          <w:rPr>
                            <w:rFonts w:ascii="Tahoma" w:hAnsi="Tahoma"/>
                            <w:b/>
                            <w:sz w:val="14"/>
                          </w:rPr>
                          <w:t>Comercialización</w:t>
                        </w:r>
                      </w:p>
                      <w:p w:rsidR="000F4390" w:rsidRDefault="000F4390" w:rsidP="000F4390">
                        <w:pPr>
                          <w:jc w:val="center"/>
                          <w:rPr>
                            <w:rFonts w:ascii="Agency FB" w:hAnsi="Agency FB"/>
                            <w:sz w:val="16"/>
                          </w:rPr>
                        </w:pPr>
                      </w:p>
                    </w:txbxContent>
                  </v:textbox>
                </v:shape>
                <v:line id="Line 12" o:spid="_x0000_s1036" style="position:absolute;visibility:visible;mso-wrap-style:square" from="1562,7356" to="1562,7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 id="Text Box 13" o:spid="_x0000_s1037" type="#_x0000_t202" style="position:absolute;left:1152;top:6044;width:246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eYh8AA&#10;AADbAAAADwAAAGRycy9kb3ducmV2LnhtbERPTWvCQBC9C/6HZQredFNFiamrqCCI4KG2eB6y0ySY&#10;nQ3Z0cR/3y0Ivc3jfc5q07taPagNlWcD75MEFHHubcWFge+vwzgFFQTZYu2ZDDwpwGY9HKwws77j&#10;T3pcpFAxhEOGBkqRJtM65CU5DBPfEEfux7cOJcK20LbFLoa7Wk+TZKEdVhwbSmxoX1J+u9ydgd1z&#10;cZjOU9mf/Lw7p/eTlettaczord9+gBLq5V/8ch9tnD+Dv1/iAX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leYh8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Dirección  de</w:t>
                        </w:r>
                        <w:r>
                          <w:rPr>
                            <w:rFonts w:ascii="Agency FB" w:hAnsi="Agency FB"/>
                            <w:b/>
                            <w:sz w:val="14"/>
                          </w:rPr>
                          <w:t xml:space="preserve"> </w:t>
                        </w:r>
                        <w:r>
                          <w:rPr>
                            <w:rFonts w:ascii="Tahoma" w:hAnsi="Tahoma"/>
                            <w:b/>
                            <w:sz w:val="14"/>
                          </w:rPr>
                          <w:t>Contaduría y Administración.</w:t>
                        </w:r>
                      </w:p>
                      <w:p w:rsidR="000F4390" w:rsidRDefault="000F4390" w:rsidP="000F4390">
                        <w:pPr>
                          <w:jc w:val="center"/>
                          <w:rPr>
                            <w:rFonts w:ascii="Agency FB" w:hAnsi="Agency FB"/>
                            <w:sz w:val="16"/>
                          </w:rPr>
                        </w:pPr>
                      </w:p>
                    </w:txbxContent>
                  </v:textbox>
                </v:shape>
                <v:shape id="Text Box 14" o:spid="_x0000_s1038" type="#_x0000_t202" style="position:absolute;left:1152;top:6765;width:246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4A88AA&#10;AADbAAAADwAAAGRycy9kb3ducmV2LnhtbERPTWvCQBC9C/6HZQredFNRiamrqCCI4KG2eB6y0ySY&#10;nQ3Z0cR/3y0Ivc3jfc5q07taPagNlWcD75MEFHHubcWFge+vwzgFFQTZYu2ZDDwpwGY9HKwws77j&#10;T3pcpFAxhEOGBkqRJtM65CU5DBPfEEfux7cOJcK20LbFLoa7Wk+TZKEdVhwbSmxoX1J+u9ydgd1z&#10;cZjOU9mf/Lw7p/eTlettaczord9+gBLq5V/8ch9tnD+Dv1/iAX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4A88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Dirección de Tecnología de la Información</w:t>
                        </w:r>
                      </w:p>
                      <w:p w:rsidR="000F4390" w:rsidRDefault="000F4390" w:rsidP="000F4390">
                        <w:pPr>
                          <w:jc w:val="center"/>
                          <w:rPr>
                            <w:rFonts w:ascii="Tahoma" w:hAnsi="Tahoma"/>
                            <w:b/>
                            <w:sz w:val="16"/>
                          </w:rPr>
                        </w:pPr>
                      </w:p>
                    </w:txbxContent>
                  </v:textbox>
                </v:shape>
                <v:shape id="Text Box 15" o:spid="_x0000_s1039" type="#_x0000_t202" style="position:absolute;left:1152;top:7484;width:2460;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laMAA&#10;AADbAAAADwAAAGRycy9kb3ducmV2LnhtbERPTWvCQBC9C/0Pywi96UYhkkZXsYJQhB6qxfOQHZNg&#10;djZkRxP/vSsUepvH+5zVZnCNulMXas8GZtMEFHHhbc2lgd/TfpKBCoJssfFMBh4UYLN+G60wt77n&#10;H7ofpVQxhEOOBiqRNtc6FBU5DFPfEkfu4juHEmFXatthH8Ndo+dJstAOa44NFba0q6i4Hm/OwOdj&#10;sZ+nmewOPu2/s9vByvn6Ycz7eNguQQkN8i/+c3/ZOD+F1y/xA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KlaM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Dirección  de</w:t>
                        </w:r>
                      </w:p>
                      <w:p w:rsidR="000F4390" w:rsidRDefault="000F4390" w:rsidP="000F4390">
                        <w:pPr>
                          <w:jc w:val="center"/>
                          <w:rPr>
                            <w:rFonts w:ascii="Tahoma" w:hAnsi="Tahoma"/>
                            <w:b/>
                            <w:sz w:val="14"/>
                          </w:rPr>
                        </w:pPr>
                        <w:r>
                          <w:rPr>
                            <w:rFonts w:ascii="Tahoma" w:hAnsi="Tahoma"/>
                            <w:b/>
                            <w:sz w:val="14"/>
                          </w:rPr>
                          <w:t>Electricidad y Electrónica</w:t>
                        </w:r>
                      </w:p>
                      <w:p w:rsidR="000F4390" w:rsidRDefault="000F4390" w:rsidP="000F4390">
                        <w:pPr>
                          <w:jc w:val="center"/>
                          <w:rPr>
                            <w:rFonts w:ascii="Agency FB" w:hAnsi="Agency FB"/>
                            <w:b/>
                            <w:sz w:val="14"/>
                          </w:rPr>
                        </w:pPr>
                      </w:p>
                    </w:txbxContent>
                  </v:textbox>
                </v:shape>
                <v:shape id="Text Box 16" o:spid="_x0000_s1040" type="#_x0000_t202" style="position:absolute;left:1152;top:8204;width:246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A7H8AA&#10;AADbAAAADwAAAGRycy9kb3ducmV2LnhtbERPTWvCQBC9C/0PyxS86aaCIY2uYgVBhB7U4nnIjkkw&#10;Oxuyo4n/vlsoeJvH+5zlenCNelAXas8GPqYJKOLC25pLAz/n3SQDFQTZYuOZDDwpwHr1Nlpibn3P&#10;R3qcpFQxhEOOBiqRNtc6FBU5DFPfEkfu6juHEmFXatthH8Ndo2dJkmqHNceGClvaVlTcTndn4OuZ&#10;7mbzTLYHP++/s/vByuX2acz4fdgsQAkN8hL/u/c2zk/h75d4gF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A7H8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Subdirección  de Servicios Escolares</w:t>
                        </w:r>
                      </w:p>
                    </w:txbxContent>
                  </v:textbox>
                </v:shape>
                <v:shape id="Text Box 17" o:spid="_x0000_s1041" type="#_x0000_t202" style="position:absolute;left:1152;top:892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ehMAA&#10;AADbAAAADwAAAGRycy9kb3ducmV2LnhtbERPTWvCQBC9F/wPywi91Y2CNkZXsYIggofa4nnIjkkw&#10;Oxuyo4n/3i0UvM3jfc5y3bta3akNlWcD41ECijj3tuLCwO/P7iMFFQTZYu2ZDDwowHo1eFtiZn3H&#10;33Q/SaFiCIcMDZQiTaZ1yEtyGEa+IY7cxbcOJcK20LbFLoa7Wk+SZKYdVhwbSmxoW1J+Pd2cga/H&#10;bDeZprI9+Gl3TG8HK+fr3Jj3Yb9ZgBLq5SX+d+9tnP8Jf7/E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yehM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Servicios Bibliotecarios</w:t>
                        </w:r>
                      </w:p>
                      <w:p w:rsidR="000F4390" w:rsidRDefault="000F4390" w:rsidP="000F4390">
                        <w:pPr>
                          <w:jc w:val="center"/>
                          <w:rPr>
                            <w:rFonts w:ascii="Tahoma" w:hAnsi="Tahoma"/>
                            <w:b/>
                            <w:sz w:val="16"/>
                          </w:rPr>
                        </w:pPr>
                      </w:p>
                      <w:p w:rsidR="000F4390" w:rsidRDefault="000F4390" w:rsidP="000F4390">
                        <w:pPr>
                          <w:jc w:val="center"/>
                          <w:rPr>
                            <w:rFonts w:ascii="Agency FB" w:hAnsi="Agency FB"/>
                            <w:sz w:val="16"/>
                          </w:rPr>
                        </w:pPr>
                      </w:p>
                    </w:txbxContent>
                  </v:textbox>
                </v:shape>
                <v:line id="Line 18" o:spid="_x0000_s1042" style="position:absolute;visibility:visible;mso-wrap-style:square" from="8222,7490" to="8222,7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9" o:spid="_x0000_s1043" style="position:absolute;visibility:visible;mso-wrap-style:square" from="10742,7356" to="10742,7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0" o:spid="_x0000_s1044" style="position:absolute;visibility:visible;mso-wrap-style:square" from="2160,4172" to="2160,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 id="Text Box 21" o:spid="_x0000_s1045" type="#_x0000_t202" style="position:absolute;left:1152;top:964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Vp1sMA&#10;AADbAAAADwAAAGRycy9kb3ducmV2LnhtbESPX2vCQBDE34V+h2OFvunFgJJGT7GCUIQ++Ic+L7k1&#10;Ceb2Qm418dv3CgUfh5n5DbPaDK5RD+pC7dnAbJqAIi68rbk0cDnvJxmoIMgWG89k4EkBNuu30Qpz&#10;63s+0uMkpYoQDjkaqETaXOtQVOQwTH1LHL2r7xxKlF2pbYd9hLtGp0my0A5rjgsVtrSrqLid7s7A&#10;53OxT+eZ7A5+3n9n94OVn9uHMe/jYbsEJTTIK/zf/rIG0hn8fY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Vp1s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Coordinación de  Lenguajes y Métodos</w:t>
                        </w:r>
                      </w:p>
                      <w:p w:rsidR="000F4390" w:rsidRDefault="000F4390" w:rsidP="000F4390">
                        <w:pPr>
                          <w:jc w:val="center"/>
                          <w:rPr>
                            <w:rFonts w:ascii="Agency FB" w:hAnsi="Agency FB"/>
                            <w:sz w:val="16"/>
                          </w:rPr>
                        </w:pPr>
                      </w:p>
                    </w:txbxContent>
                  </v:textbox>
                </v:shape>
                <v:shape id="Text Box 22" o:spid="_x0000_s1046" type="#_x0000_t202" style="position:absolute;left:1152;top:1036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f3ocIA&#10;AADbAAAADwAAAGRycy9kb3ducmV2LnhtbESPQWvCQBSE70L/w/IKvemmASWNrmIFoQg9qMXzI/tM&#10;gtm3Ifs08d+7QsHjMDPfMIvV4Bp1oy7Ung18ThJQxIW3NZcG/o7bcQYqCLLFxjMZuFOA1fJttMDc&#10;+p73dDtIqSKEQ44GKpE21zoUFTkME98SR+/sO4cSZVdq22Ef4a7RaZLMtMOa40KFLW0qKi6HqzPw&#10;fZ9t02kmm52f9r/ZdWfldPky5uN9WM9BCQ3yCv+3f6yBNIXnl/gD9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ehwgAAANsAAAAPAAAAAAAAAAAAAAAAAJgCAABkcnMvZG93&#10;bnJldi54bWxQSwUGAAAAAAQABAD1AAAAhwMAAAAA&#10;">
                  <v:shadow on="t" type="double" color2="shadow add(102)" offset="-3pt,-3pt" offset2="-6pt,-6pt"/>
                  <v:textbox>
                    <w:txbxContent>
                      <w:p w:rsidR="000F4390" w:rsidRDefault="000F4390" w:rsidP="000F4390">
                        <w:pPr>
                          <w:jc w:val="center"/>
                          <w:rPr>
                            <w:rFonts w:ascii="Tahoma" w:hAnsi="Tahoma"/>
                            <w:b/>
                            <w:sz w:val="16"/>
                          </w:rPr>
                        </w:pPr>
                        <w:r>
                          <w:rPr>
                            <w:rFonts w:ascii="Tahoma" w:hAnsi="Tahoma"/>
                            <w:b/>
                            <w:sz w:val="14"/>
                          </w:rPr>
                          <w:t>Coordinación  de Psicopedagógico</w:t>
                        </w:r>
                      </w:p>
                      <w:p w:rsidR="000F4390" w:rsidRDefault="000F4390" w:rsidP="000F4390">
                        <w:pPr>
                          <w:jc w:val="center"/>
                          <w:rPr>
                            <w:rFonts w:ascii="Agency FB" w:hAnsi="Agency FB"/>
                            <w:sz w:val="16"/>
                          </w:rPr>
                        </w:pPr>
                      </w:p>
                    </w:txbxContent>
                  </v:textbox>
                </v:shape>
                <v:shape id="Text Box 23" o:spid="_x0000_s1047" type="#_x0000_t202" style="position:absolute;left:1152;top:1108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SOsMA&#10;AADbAAAADwAAAGRycy9kb3ducmV2LnhtbESPQWvCQBSE74X+h+UVvNVNI0oaXaUKggg9VKXnR/aZ&#10;BLNvQ/Zp4r93hUKPw8x8wyxWg2vUjbpQezbwMU5AERfe1lwaOB237xmoIMgWG89k4E4BVsvXlwXm&#10;1vf8Q7eDlCpCOORooBJpc61DUZHDMPYtcfTOvnMoUXalth32Ee4anSbJTDusOS5U2NKmouJyuDoD&#10;6/tsm04z2ez9tP/Ornsrv5dPY0Zvw9cclNAg/+G/9s4aSCfw/BJ/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tSOs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Coordinación de Soporte Técnico</w:t>
                        </w:r>
                      </w:p>
                      <w:p w:rsidR="000F4390" w:rsidRDefault="000F4390" w:rsidP="000F4390">
                        <w:pPr>
                          <w:jc w:val="center"/>
                          <w:rPr>
                            <w:rFonts w:ascii="Agency FB" w:hAnsi="Agency FB"/>
                            <w:sz w:val="16"/>
                          </w:rPr>
                        </w:pPr>
                      </w:p>
                    </w:txbxContent>
                  </v:textbox>
                </v:shape>
                <v:line id="Line 24" o:spid="_x0000_s1048" style="position:absolute;visibility:visible;mso-wrap-style:square" from="864,8492" to="115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5" o:spid="_x0000_s1049" style="position:absolute;visibility:visible;mso-wrap-style:square" from="864,9212" to="1152,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6" o:spid="_x0000_s1050" style="position:absolute;visibility:visible;mso-wrap-style:square" from="864,9932" to="1152,9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7" o:spid="_x0000_s1051" style="position:absolute;visibility:visible;mso-wrap-style:square" from="864,10652" to="1152,10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8" o:spid="_x0000_s1052" style="position:absolute;visibility:visible;mso-wrap-style:square" from="864,11372" to="1152,1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Freeform 29" o:spid="_x0000_s1053" style="position:absolute;left:3998;top:8362;width:300;height:1;visibility:visible;mso-wrap-style:square;v-text-anchor:top" coordsize="3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QdMIA&#10;AADbAAAADwAAAGRycy9kb3ducmV2LnhtbESP0YrCMBRE34X9h3AX9k1TZRHtmsoiiL6tVT/g2lzb&#10;0uamNrGtf78RBB+HmTnDrNaDqUVHrSstK5hOIhDEmdUl5wrOp+14AcJ5ZI21ZVLwIAfr5GO0wljb&#10;nlPqjj4XAcIuRgWF900spcsKMugmtiEO3tW2Bn2QbS51i32Am1rOomguDZYcFgpsaFNQVh3vRkF3&#10;nV5u7k+6ZXl4VN99l3K6G5T6+hx+f0B4Gvw7/GrvtYLZEp5fwg+Qy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hB0wgAAANsAAAAPAAAAAAAAAAAAAAAAAJgCAABkcnMvZG93&#10;bnJldi54bWxQSwUGAAAAAAQABAD1AAAAhwMAAAAA&#10;" path="m,1l300,e" filled="f">
                  <v:path arrowok="t" o:connecttype="custom" o:connectlocs="0,1;300,0" o:connectangles="0,0"/>
                </v:shape>
                <v:line id="Line 30" o:spid="_x0000_s1054" style="position:absolute;visibility:visible;mso-wrap-style:square" from="9792,5468" to="9792,6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shape id="Freeform 31" o:spid="_x0000_s1055" style="position:absolute;left:4193;top:7557;width:559;height:3;visibility:visible;mso-wrap-style:square;v-text-anchor:top" coordsize="5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anI8AA&#10;AADbAAAADwAAAGRycy9kb3ducmV2LnhtbESPT4vCMBTE7wt+h/AEL4umVhCtRpGFxb365+Lt0Tzb&#10;0uSlNFHjtzcLgsdhZn7DrLfRGnGn3jeOFUwnGQji0umGKwXn0+94AcIHZI3GMSl4koftZvC1xkK7&#10;Bx/ofgyVSBD2BSqoQ+gKKX1Zk0U/cR1x8q6utxiS7Cupe3wkuDUyz7K5tNhwWqixo5+ayvZ4swp8&#10;eTEttvucjT7M3FLHfPcdlRoN424FIlAMn/C7/acVzKbw/y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anI8AAAADbAAAADwAAAAAAAAAAAAAAAACYAgAAZHJzL2Rvd25y&#10;ZXYueG1sUEsFBgAAAAAEAAQA9QAAAIUDAAAAAA==&#10;" path="m,3l559,e" filled="f">
                  <v:path arrowok="t" o:connecttype="custom" o:connectlocs="0,3;559,0" o:connectangles="0,0"/>
                </v:shape>
                <v:shape id="Text Box 32" o:spid="_x0000_s1056" type="#_x0000_t202" style="position:absolute;left:4752;top:7268;width:244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5hfMMA&#10;AADbAAAADwAAAGRycy9kb3ducmV2LnhtbESPQWvCQBSE74X+h+UVvNVNI0oaXaUKggg9VKXnR/aZ&#10;BLNvQ/Zp4r93hUKPw8x8wyxWg2vUjbpQezbwMU5AERfe1lwaOB237xmoIMgWG89k4E4BVsvXlwXm&#10;1vf8Q7eDlCpCOORooBJpc61DUZHDMPYtcfTOvnMoUXalth32Ee4anSbJTDusOS5U2NKmouJyuDoD&#10;6/tsm04z2ez9tP/Ornsrv5dPY0Zvw9cclNAg/+G/9s4amKTw/BJ/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5hfM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Actividades Paraescolares</w:t>
                        </w:r>
                      </w:p>
                    </w:txbxContent>
                  </v:textbox>
                </v:shape>
                <v:shape id="Freeform 33" o:spid="_x0000_s1057" style="position:absolute;left:4193;top:6690;width:559;height:3;visibility:visible;mso-wrap-style:square;v-text-anchor:top" coordsize="5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icz8EA&#10;AADbAAAADwAAAGRycy9kb3ducmV2LnhtbESPwWrDMBBE74H8g9hAL6GWa0NpHSshFEp7dZpLb4u1&#10;sY2llbHUWP37qhDIcZiZN0x9iNaIK81+cKzgKctBELdOD9wpOH+9P76A8AFZo3FMCn7Jw2G/XtVY&#10;abdwQ9dT6ESCsK9QQR/CVEnp254s+sxNxMm7uNliSHLupJ5xSXBrZJHnz9LiwGmhx4neemrH049V&#10;4NtvM+L4UbDRTeledSyO26jUwyYedyACxXAP39qfWkFZwv+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onM/BAAAA2wAAAA8AAAAAAAAAAAAAAAAAmAIAAGRycy9kb3du&#10;cmV2LnhtbFBLBQYAAAAABAAEAPUAAACGAwAAAAA=&#10;" path="m,l559,3e" filled="f">
                  <v:path arrowok="t" o:connecttype="custom" o:connectlocs="0,0;559,3" o:connectangles="0,0"/>
                </v:shape>
                <v:shape id="Freeform 34" o:spid="_x0000_s1058" style="position:absolute;left:8955;top:10077;width:549;height:3;visibility:visible;mso-wrap-style:square;v-text-anchor:top" coordsize="5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eWMQA&#10;AADbAAAADwAAAGRycy9kb3ducmV2LnhtbESPQWsCMRSE7wX/Q3iCt5q1tkW2RhGhsB6KdVfa62Pz&#10;ulncvIRN1PXfm0Khx2FmvmGW68F24kJ9aB0rmE0zEMS10y03Co7V++MCRIjIGjvHpOBGAdar0cMS&#10;c+2ufKBLGRuRIBxyVGBi9LmUoTZkMUydJ07ej+stxiT7RuoerwluO/mUZa/SYstpwaCnraH6VJ6t&#10;gsPeFt8vVeE/qrOff5qvst7tWqUm42HzBiLSEP/Df+1CK5g/w++X9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v3ljEAAAA2wAAAA8AAAAAAAAAAAAAAAAAmAIAAGRycy9k&#10;b3ducmV2LnhtbFBLBQYAAAAABAAEAPUAAACJAwAAAAA=&#10;" path="m,3l549,e" filled="f">
                  <v:path arrowok="t" o:connecttype="custom" o:connectlocs="0,3;549,0" o:connectangles="0,0"/>
                </v:shape>
                <v:shape id="Freeform 35" o:spid="_x0000_s1059" style="position:absolute;left:9368;top:7913;width:424;height:4;visibility:visible;mso-wrap-style:square;v-text-anchor:top" coordsize="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0iKcUA&#10;AADbAAAADwAAAGRycy9kb3ducmV2LnhtbESPQWvCQBSE70L/w/IKvemmLRUbXaWUih681Ai9PrLP&#10;bLrZtyG7JrG/vlsoeBxm5htmtRldI3rqQu1ZweMsA0Fcel1zpeBUbKcLECEia2w8k4IrBdis7yYr&#10;zLUf+JP6Y6xEgnDIUYGJsc2lDKUhh2HmW+LknX3nMCbZVVJ3OCS4a+RTls2lw5rTgsGW3g2V9nhx&#10;Cr4+vuf20A9uZ601h+Lndd8UWqmH+/FtCSLSGG/h//ZeK3h+gb8v6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SIpxQAAANsAAAAPAAAAAAAAAAAAAAAAAJgCAABkcnMv&#10;ZG93bnJldi54bWxQSwUGAAAAAAQABAD1AAAAigMAAAAA&#10;" path="m,l424,4e" filled="f">
                  <v:path arrowok="t" o:connecttype="custom" o:connectlocs="0,0;424,4" o:connectangles="0,0"/>
                </v:shape>
                <v:line id="Line 36" o:spid="_x0000_s1060" style="position:absolute;visibility:visible;mso-wrap-style:square" from="12240,7772" to="12528,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shape id="Text Box 37" o:spid="_x0000_s1061" type="#_x0000_t202" style="position:absolute;left:7012;top:1584;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nC5MMA&#10;AADbAAAADwAAAGRycy9kb3ducmV2LnhtbESPQWvCQBSE74X+h+UVvNVNFTWmrtIKggge1NLzI/tM&#10;gtm3Ifs08d+7hYLHYWa+YRar3tXqRm2oPBv4GCagiHNvKy4M/Jw27ymoIMgWa89k4E4BVsvXlwVm&#10;1nd8oNtRChUhHDI0UIo0mdYhL8lhGPqGOHpn3zqUKNtC2xa7CHe1HiXJVDusOC6U2NC6pPxyvDoD&#10;3/fpZjRJZb3zk26fXndWfi9zYwZv/dcnKKFenuH/9tYaGM/g70v8AX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nC5MMAAADbAAAADwAAAAAAAAAAAAAAAACYAgAAZHJzL2Rv&#10;d25yZXYueG1sUEsFBgAAAAAEAAQA9QAAAIgDAAAAAA==&#10;">
                  <v:shadow on="t" type="double" color2="shadow add(102)" offset="-3pt,-3pt" offset2="-6pt,-6pt"/>
                  <v:textbox>
                    <w:txbxContent>
                      <w:p w:rsidR="000F4390" w:rsidRDefault="000F4390" w:rsidP="000F4390">
                        <w:pPr>
                          <w:pStyle w:val="Ttulo1"/>
                          <w:rPr>
                            <w:rFonts w:ascii="Agency FB" w:hAnsi="Agency FB"/>
                            <w:lang w:val="es-MX"/>
                          </w:rPr>
                        </w:pPr>
                        <w:r>
                          <w:rPr>
                            <w:rFonts w:ascii="Tahoma" w:hAnsi="Tahoma"/>
                            <w:sz w:val="16"/>
                            <w:lang w:val="es-MX"/>
                          </w:rPr>
                          <w:t>Honorable Consejo</w:t>
                        </w:r>
                        <w:r>
                          <w:rPr>
                            <w:rFonts w:ascii="Agency FB" w:hAnsi="Agency FB"/>
                            <w:lang w:val="es-MX"/>
                          </w:rPr>
                          <w:t xml:space="preserve"> Universitario</w:t>
                        </w:r>
                      </w:p>
                      <w:p w:rsidR="000F4390" w:rsidRDefault="000F4390" w:rsidP="000F4390">
                        <w:pPr>
                          <w:jc w:val="center"/>
                          <w:rPr>
                            <w:rFonts w:ascii="Agency FB" w:hAnsi="Agency FB"/>
                            <w:sz w:val="16"/>
                          </w:rPr>
                        </w:pPr>
                      </w:p>
                    </w:txbxContent>
                  </v:textbox>
                </v:shape>
                <v:shape id="Freeform 38" o:spid="_x0000_s1062" style="position:absolute;left:3983;top:4763;width:1455;height:7;visibility:visible;mso-wrap-style:square;v-text-anchor:top" coordsize="14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lNcMA&#10;AADbAAAADwAAAGRycy9kb3ducmV2LnhtbERPTUvDQBC9F/wPyxS8iN1UQSXttmgw4EEorUI8Dtlp&#10;EpqdDdk1if31nYPQ4+N9r7eTa9VAfWg8G1guElDEpbcNVwa+v/L7F1AhIltsPZOBPwqw3dzM1pha&#10;P/KehkOslIRwSNFAHWOXah3KmhyGhe+IhTv63mEU2Ffa9jhKuGv1Q5I8aYcNS0ONHWU1lafDr5OS&#10;vNi9j8NbVpyz57ul34WfIv805nY+va5ARZriVfzv/rAGHmWsfJEfoD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flNcMAAADbAAAADwAAAAAAAAAAAAAAAACYAgAAZHJzL2Rv&#10;d25yZXYueG1sUEsFBgAAAAAEAAQA9QAAAIgDAAAAAA==&#10;" path="m,7l1455,e" filled="f">
                  <v:path arrowok="t" o:connecttype="custom" o:connectlocs="0,7;1455,0" o:connectangles="0,0"/>
                </v:shape>
                <v:shape id="Text Box 39" o:spid="_x0000_s1063" type="#_x0000_t202" style="position:absolute;left:12686;top:4892;width:2448;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zDcMA&#10;AADbAAAADwAAAGRycy9kb3ducmV2LnhtbESPQWvCQBSE70L/w/IKvemmihKjq1RBKEIPxtLzI/tM&#10;gtm3Ifs08d93CwWPw8x8w6y3g2vUnbpQezbwPklAERfe1lwa+D4fximoIMgWG89k4EEBtpuX0Roz&#10;63s+0T2XUkUIhwwNVCJtpnUoKnIYJr4ljt7Fdw4lyq7UtsM+wl2jp0my0A5rjgsVtrSvqLjmN2dg&#10;91gcpvNU9kc/77/S29HKz3VpzNvr8LECJTTIM/zf/rQGZkv4+x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rzDc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Coordinación de Evaluación y Desarrollo Institucional</w:t>
                        </w:r>
                      </w:p>
                      <w:p w:rsidR="000F4390" w:rsidRDefault="000F4390" w:rsidP="000F4390">
                        <w:pPr>
                          <w:pStyle w:val="Ttulo4"/>
                          <w:rPr>
                            <w:rFonts w:ascii="Agency FB" w:hAnsi="Agency FB"/>
                          </w:rPr>
                        </w:pPr>
                      </w:p>
                    </w:txbxContent>
                  </v:textbox>
                </v:shape>
                <v:shape id="Text Box 40" o:spid="_x0000_s1064" type="#_x0000_t202" style="position:absolute;left:12686;top:5756;width:2448;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Yp7cAA&#10;AADbAAAADwAAAGRycy9kb3ducmV2LnhtbERPTYvCMBC9C/6HMMLeNF1Zpds1igqCCHtYFc9DM9sW&#10;m0lpRlv/vTkIHh/ve7HqXa3u1IbKs4HPSQKKOPe24sLA+bQbp6CCIFusPZOBBwVYLYeDBWbWd/xH&#10;96MUKoZwyNBAKdJkWoe8JIdh4hviyP371qFE2BbattjFcFfraZLMtcOKY0OJDW1Lyq/HmzOwecx3&#10;01kq24Ofdb/p7WDlcv025mPUr39ACfXyFr/ce2vgK66PX+IP0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Yp7c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6"/>
                          </w:rPr>
                        </w:pPr>
                        <w:r>
                          <w:rPr>
                            <w:rFonts w:ascii="Tahoma" w:hAnsi="Tahoma"/>
                            <w:b/>
                            <w:sz w:val="14"/>
                          </w:rPr>
                          <w:t>Coordinación de  Información y Estadística</w:t>
                        </w:r>
                        <w:r>
                          <w:rPr>
                            <w:rFonts w:ascii="Tahoma" w:hAnsi="Tahoma"/>
                            <w:b/>
                            <w:sz w:val="16"/>
                          </w:rPr>
                          <w:t>.</w:t>
                        </w:r>
                      </w:p>
                      <w:p w:rsidR="000F4390" w:rsidRDefault="000F4390" w:rsidP="000F4390">
                        <w:pPr>
                          <w:jc w:val="center"/>
                          <w:rPr>
                            <w:rFonts w:ascii="Agency FB" w:hAnsi="Agency FB"/>
                            <w:b/>
                            <w:sz w:val="16"/>
                          </w:rPr>
                        </w:pPr>
                      </w:p>
                      <w:p w:rsidR="000F4390" w:rsidRDefault="000F4390" w:rsidP="000F4390">
                        <w:pPr>
                          <w:rPr>
                            <w:rFonts w:ascii="Agency FB" w:hAnsi="Agency FB"/>
                            <w:sz w:val="16"/>
                          </w:rPr>
                        </w:pPr>
                      </w:p>
                    </w:txbxContent>
                  </v:textbox>
                </v:shape>
                <v:shape id="Text Box 41" o:spid="_x0000_s1065" type="#_x0000_t202" style="position:absolute;left:12686;top:6620;width:24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MdsMA&#10;AADbAAAADwAAAGRycy9kb3ducmV2LnhtbESPQWvCQBSE70L/w/IEb7pRVNLUVaogiNBDtfT8yD6T&#10;YPZtyD5N/PeuUOhxmJlvmNWmd7W6UxsqzwamkwQUce5txYWBn/N+nIIKgmyx9kwGHhRgs34brDCz&#10;vuNvup+kUBHCIUMDpUiTaR3ykhyGiW+Io3fxrUOJsi20bbGLcFfrWZIstcOK40KJDe1Kyq+nmzOw&#10;fSz3s0Uqu6NfdF/p7Wjl9/puzGjYf36AEurlP/zXPlgD8ym8vsQfo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qMds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Coordinación  del Sistema de Información</w:t>
                        </w:r>
                      </w:p>
                      <w:p w:rsidR="000F4390" w:rsidRDefault="000F4390" w:rsidP="000F4390">
                        <w:pPr>
                          <w:jc w:val="center"/>
                          <w:rPr>
                            <w:rFonts w:ascii="Agency FB" w:hAnsi="Agency FB"/>
                            <w:sz w:val="16"/>
                          </w:rPr>
                        </w:pPr>
                      </w:p>
                      <w:p w:rsidR="000F4390" w:rsidRDefault="000F4390" w:rsidP="000F4390">
                        <w:pPr>
                          <w:rPr>
                            <w:rFonts w:ascii="Agency FB" w:hAnsi="Agency FB"/>
                            <w:sz w:val="16"/>
                          </w:rPr>
                        </w:pPr>
                      </w:p>
                    </w:txbxContent>
                  </v:textbox>
                </v:shape>
                <v:shape id="Text Box 42" o:spid="_x0000_s1066" type="#_x0000_t202" style="position:absolute;left:4334;top:4964;width:21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SAcMA&#10;AADbAAAADwAAAGRycy9kb3ducmV2LnhtbESPQWvCQBSE74X+h+UVvNVNg0oaXaUKggg9VKXnR/aZ&#10;BLNvQ/Zp4r93hUKPw8x8wyxWg2vUjbpQezbwMU5AERfe1lwaOB237xmoIMgWG89k4E4BVsvXlwXm&#10;1vf8Q7eDlCpCOORooBJpc61DUZHDMPYtcfTOvnMoUXalth32Ee4anSbJTDusOS5U2NKmouJyuDoD&#10;6/tsm04z2ez9tP/Ornsrv5dPY0Zvw9cclNAg/+G/9s4amKTw/BJ/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gSAc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Directora de Extensión Universitaria</w:t>
                        </w:r>
                      </w:p>
                      <w:p w:rsidR="000F4390" w:rsidRDefault="000F4390" w:rsidP="000F4390">
                        <w:pPr>
                          <w:jc w:val="center"/>
                          <w:rPr>
                            <w:rFonts w:ascii="Agency FB" w:hAnsi="Agency FB"/>
                            <w:b/>
                            <w:sz w:val="16"/>
                          </w:rPr>
                        </w:pPr>
                      </w:p>
                    </w:txbxContent>
                  </v:textbox>
                </v:shape>
                <v:shape id="Text Box 43" o:spid="_x0000_s1067" type="#_x0000_t202" style="position:absolute;left:4766;top:6548;width:244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S3msMA&#10;AADbAAAADwAAAGRycy9kb3ducmV2LnhtbESPQWvCQBSE70L/w/IKvemmWiVGV6mCUIQetMXzI/tM&#10;gtm3Ifs08d93BaHHYWa+YZbr3tXqRm2oPBt4HyWgiHNvKy4M/P7shimoIMgWa89k4E4B1quXwRIz&#10;6zs+0O0ohYoQDhkaKEWaTOuQl+QwjHxDHL2zbx1KlG2hbYtdhLtaj5Nkph1WHBdKbGhbUn45Xp2B&#10;zX22G09T2e79tPtOr3srp8vcmLfX/nMBSqiX//Cz/WUNfEzg8SX+AL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S3ms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 xml:space="preserve">  Departamento de Prensa y Difusión</w:t>
                        </w:r>
                      </w:p>
                    </w:txbxContent>
                  </v:textbox>
                </v:shape>
                <v:shape id="Text Box 44" o:spid="_x0000_s1068" type="#_x0000_t202" style="position:absolute;left:4766;top:5828;width:244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0v7sMA&#10;AADbAAAADwAAAGRycy9kb3ducmV2LnhtbESPQWvCQBSE74X+h+UVvNWNohKjq7SCIEIPxtLzI/tM&#10;gtm3Ifs08d93CwWPw8x8w6y3g2vUnbpQezYwGSegiAtvay4NfJ/37ymoIMgWG89k4EEBtpvXlzVm&#10;1vd8onsupYoQDhkaqETaTOtQVOQwjH1LHL2L7xxKlF2pbYd9hLtGT5NkoR3WHBcqbGlXUXHNb87A&#10;52Oxn85T2R39vP9Kb0crP9elMaO34WMFSmiQZ/i/fbAGZjP4+x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0v7s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Servicios Médicos</w:t>
                        </w:r>
                      </w:p>
                    </w:txbxContent>
                  </v:textbox>
                </v:shape>
                <v:line id="Line 45" o:spid="_x0000_s1069" style="position:absolute;visibility:visible;mso-wrap-style:square" from="3988,4761" to="3988,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shape id="Text Box 46" o:spid="_x0000_s1070" type="#_x0000_t202" style="position:absolute;left:4190;top:8132;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MUAsMA&#10;AADbAAAADwAAAGRycy9kb3ducmV2LnhtbESPX2vCQBDE34V+h2MLfdNLpYY0ekorCEXwwT/0ecmt&#10;STC3F3Krid++VxB8HGbmN8xiNbhG3agLtWcD75MEFHHhbc2lgdNxM85ABUG22HgmA3cKsFq+jBaY&#10;W9/znm4HKVWEcMjRQCXS5lqHoiKHYeJb4uidfedQouxKbTvsI9w1epokqXZYc1yosKV1RcXlcHUG&#10;vu/pZjrLZL31s36XXbdWfi+fxry9Dl9zUEKDPMOP9o818JHC/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MUAs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Subdirector de Proyectos de Vinculación</w:t>
                        </w:r>
                      </w:p>
                      <w:p w:rsidR="000F4390" w:rsidRDefault="000F4390" w:rsidP="000F4390">
                        <w:pPr>
                          <w:jc w:val="center"/>
                          <w:rPr>
                            <w:rFonts w:ascii="Agency FB" w:hAnsi="Agency FB"/>
                            <w:b/>
                            <w:sz w:val="16"/>
                          </w:rPr>
                        </w:pPr>
                      </w:p>
                    </w:txbxContent>
                  </v:textbox>
                </v:shape>
                <v:shape id="Text Box 47" o:spid="_x0000_s1071" type="#_x0000_t202" style="position:absolute;left:4910;top:8901;width:234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mcQA&#10;AADbAAAADwAAAGRycy9kb3ducmV2LnhtbESPX2vCQBDE3wv9DscWfKuXin9i6imtIIjgg1r6vOTW&#10;JJjbC7nVxG/vFQo+DjPzG2ax6l2tbtSGyrOBj2ECijj3tuLCwM9p856CCoJssfZMBu4UYLV8fVlg&#10;Zn3HB7odpVARwiFDA6VIk2kd8pIchqFviKN39q1DibIttG2xi3BX61GSTLXDiuNCiQ2tS8ovx6sz&#10;8H2fbkaTVNY7P+n26XVn5fcyN2bw1n99ghLq5Rn+b2+tgfEM/r7EH6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fsZnEAAAA2wAAAA8AAAAAAAAAAAAAAAAAmAIAAGRycy9k&#10;b3ducmV2LnhtbFBLBQYAAAAABAAEAPUAAACJAw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Prácticas y Estadías</w:t>
                        </w:r>
                      </w:p>
                    </w:txbxContent>
                  </v:textbox>
                </v:shape>
                <v:shape id="Text Box 48" o:spid="_x0000_s1072" type="#_x0000_t202" style="position:absolute;left:4910;top:9716;width:2340;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l68AA&#10;AADbAAAADwAAAGRycy9kb3ducmV2LnhtbERPTYvCMBC9C/6HMMLeNF1Zpds1igqCCHtYFc9DM9sW&#10;m0lpRlv/vTkIHh/ve7HqXa3u1IbKs4HPSQKKOPe24sLA+bQbp6CCIFusPZOBBwVYLYeDBWbWd/xH&#10;96MUKoZwyNBAKdJkWoe8JIdh4hviyP371qFE2BbattjFcFfraZLMtcOKY0OJDW1Lyq/HmzOwecx3&#10;01kq24Ofdb/p7WDlcv025mPUr39ACfXyFr/ce2vgK46NX+IP0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Al68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Educación Continua</w:t>
                        </w:r>
                      </w:p>
                    </w:txbxContent>
                  </v:textbox>
                </v:shape>
                <v:shape id="Text Box 49" o:spid="_x0000_s1073" type="#_x0000_t202" style="position:absolute;left:4910;top:10665;width:234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AcMMA&#10;AADbAAAADwAAAGRycy9kb3ducmV2LnhtbESPQWvCQBSE70L/w/IKvemmohKjq1RBKEIPxtLzI/tM&#10;gtm3Ifs08d93CwWPw8x8w6y3g2vUnbpQezbwPklAERfe1lwa+D4fximoIMgWG89k4EEBtpuX0Roz&#10;63s+0T2XUkUIhwwNVCJtpnUoKnIYJr4ljt7Fdw4lyq7UtsM+wl2jp0my0A5rjgsVtrSvqLjmN2dg&#10;91gcpvNU9kc/77/S29HKz3VpzNvr8LECJTTIM/zf/rQGZkv4+x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yAcM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Coordinación de Programas Modulares</w:t>
                        </w:r>
                      </w:p>
                    </w:txbxContent>
                  </v:textbox>
                </v:shape>
                <v:shape id="Text Box 50" o:spid="_x0000_s1074" type="#_x0000_t202" style="position:absolute;left:9518;top:4892;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MMAA&#10;AADbAAAADwAAAGRycy9kb3ducmV2LnhtbERPS4vCMBC+L+x/CLOwtzVVqNSuUVQQRPDgA89DM9sW&#10;m0lpRlv//eYgePz43vPl4Br1oC7Ung2MRwko4sLbmksDl/P2JwMVBNli45kMPCnAcvH5Mcfc+p6P&#10;9DhJqWIIhxwNVCJtrnUoKnIYRr4ljtyf7xxKhF2pbYd9DHeNniTJVDusOTZU2NKmouJ2ujsD6+d0&#10;O0kz2ex92h+y+97K9TYz5vtrWP2CEhrkLX65d9ZAGtfHL/EH6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MM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Subdirección  de Servicios Administrativos</w:t>
                        </w:r>
                      </w:p>
                      <w:p w:rsidR="000F4390" w:rsidRDefault="000F4390" w:rsidP="000F4390">
                        <w:pPr>
                          <w:jc w:val="center"/>
                          <w:rPr>
                            <w:rFonts w:ascii="Agency FB" w:hAnsi="Agency FB"/>
                            <w:b/>
                            <w:sz w:val="16"/>
                          </w:rPr>
                        </w:pPr>
                      </w:p>
                    </w:txbxContent>
                  </v:textbox>
                </v:shape>
                <v:shape id="Text Box 51" o:spid="_x0000_s1075" type="#_x0000_t202" style="position:absolute;left:9806;top:5756;width:1872;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Maq8MA&#10;AADbAAAADwAAAGRycy9kb3ducmV2LnhtbESPX2vCQBDE34V+h2OFvulFIZKmnmIFoQh98A99XnLb&#10;JJjbC7nVxG/vCQUfh5n5DbNcD65RN+pC7dnAbJqAIi68rbk0cD7tJhmoIMgWG89k4E4B1qu30RJz&#10;63s+0O0opYoQDjkaqETaXOtQVOQwTH1LHL0/3zmUKLtS2w77CHeNnifJQjusOS5U2NK2ouJyvDoD&#10;X/fFbp5mst37tP/Jrnsrv5cPY97Hw+YTlNAgr/B/+9saSGfw/BJ/gF4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Maq8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 xml:space="preserve">Departamento de  Personal </w:t>
                        </w:r>
                      </w:p>
                    </w:txbxContent>
                  </v:textbox>
                </v:shape>
                <v:shape id="Text Box 52" o:spid="_x0000_s1076" type="#_x0000_t202" style="position:absolute;left:9806;top:6620;width:1872;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GE3MMA&#10;AADbAAAADwAAAGRycy9kb3ducmV2LnhtbESPQWvCQBSE74X+h+UVvNVNA5E0uooVBBF6qBbPj+wz&#10;CWbfhuzTxH/vCoUeh5n5hlmsRteqG/Wh8WzgY5qAIi69bbgy8HvcvueggiBbbD2TgTsFWC1fXxZY&#10;WD/wD90OUqkI4VCggVqkK7QOZU0Ow9R3xNE7+96hRNlX2vY4RLhrdZokM+2w4bhQY0ebmsrL4eoM&#10;fN1n2zTLZbP32fCdX/dWTpdPYyZv43oOSmiU//Bfe2cNZCk8v8Qf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GE3M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Mantenimiento e Instalaciones</w:t>
                        </w:r>
                      </w:p>
                    </w:txbxContent>
                  </v:textbox>
                </v:shape>
                <v:shape id="Text Box 53" o:spid="_x0000_s1077" type="#_x0000_t202" style="position:absolute;left:9806;top:7628;width:187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0hR8MA&#10;AADbAAAADwAAAGRycy9kb3ducmV2LnhtbESPQWvCQBSE74X+h+UVequbKpE0ukoVhCJ4qErPj+wz&#10;CWbfhuzTxH/vCkKPw8x8w8yXg2vUlbpQezbwOUpAERfe1lwaOB42HxmoIMgWG89k4EYBlovXlznm&#10;1vf8S9e9lCpCOORooBJpc61DUZHDMPItcfROvnMoUXalth32Ee4aPU6SqXZYc1yosKV1RcV5f3EG&#10;VrfpZpxmst76tN9ll62Vv/OXMe9vw/cMlNAg/+Fn+8caSCfw+BJ/gF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0hR8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Recursos Materiales y Servicios</w:t>
                        </w:r>
                        <w:r>
                          <w:rPr>
                            <w:rFonts w:ascii="Tahoma" w:hAnsi="Tahoma"/>
                            <w:sz w:val="14"/>
                          </w:rPr>
                          <w:t xml:space="preserve"> </w:t>
                        </w:r>
                        <w:r>
                          <w:rPr>
                            <w:rFonts w:ascii="Tahoma" w:hAnsi="Tahoma"/>
                            <w:b/>
                            <w:sz w:val="14"/>
                          </w:rPr>
                          <w:t>Generales</w:t>
                        </w:r>
                      </w:p>
                    </w:txbxContent>
                  </v:textbox>
                </v:shape>
                <v:shape id="Text Box 54" o:spid="_x0000_s1078" type="#_x0000_t202" style="position:absolute;left:9662;top:8924;width:201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5M8MA&#10;AADbAAAADwAAAGRycy9kb3ducmV2LnhtbESPQWvCQBSE74X+h+UVequbipE0ukoVhCJ4qErPj+wz&#10;CWbfhuzTxH/vCkKPw8x8w8yXg2vUlbpQezbwOUpAERfe1lwaOB42HxmoIMgWG89k4EYBlovXlznm&#10;1vf8S9e9lCpCOORooBJpc61DUZHDMPItcfROvnMoUXalth32Ee4aPU6SqXZYc1yosKV1RcV5f3EG&#10;VrfpZpxmst76tN9ll62Vv/OXMe9vw/cMlNAg/+Fn+8caSCfw+BJ/gF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5M8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Programación y Presupuesto</w:t>
                        </w:r>
                      </w:p>
                    </w:txbxContent>
                  </v:textbox>
                </v:shape>
                <v:shape id="Text Box 55" o:spid="_x0000_s1079" type="#_x0000_t202" style="position:absolute;left:9662;top:9932;width:2016;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cqMIA&#10;AADbAAAADwAAAGRycy9kb3ducmV2LnhtbESPQWvCQBSE70L/w/KE3nSjEEmjq1hBKEIP1eL5kX0m&#10;wezbkH2a+O9dodDjMDPfMKvN4Bp1py7Ung3Mpgko4sLbmksDv6f9JAMVBNli45kMPCjAZv02WmFu&#10;fc8/dD9KqSKEQ44GKpE21zoUFTkMU98SR+/iO4cSZVdq22Ef4a7R8yRZaIc1x4UKW9pVVFyPN2fg&#10;87HYz9NMdgef9t/Z7WDlfP0w5n08bJeghAb5D/+1v6yBNIXXl/gD9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ByowgAAANsAAAAPAAAAAAAAAAAAAAAAAJgCAABkcnMvZG93&#10;bnJldi54bWxQSwUGAAAAAAQABAD1AAAAhwM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Departamento de  Contabilidad</w:t>
                        </w:r>
                      </w:p>
                    </w:txbxContent>
                  </v:textbox>
                </v:shape>
                <v:line id="Line 56" o:spid="_x0000_s1080" style="position:absolute;visibility:visible;mso-wrap-style:square" from="10814,4460" to="10814,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57" o:spid="_x0000_s1081" style="position:absolute;visibility:visible;mso-wrap-style:square" from="8272,1990" to="8272,2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shape id="Text Box 58" o:spid="_x0000_s1082" type="#_x0000_t202" style="position:absolute;left:5342;top:3020;width:246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mzNsAA&#10;AADbAAAADwAAAGRycy9kb3ducmV2LnhtbERPS4vCMBC+L+x/CLOwtzVVqNSuUVQQRPDgA89DM9sW&#10;m0lpRlv//eYgePz43vPl4Br1oC7Ung2MRwko4sLbmksDl/P2JwMVBNli45kMPCnAcvH5Mcfc+p6P&#10;9DhJqWIIhxwNVCJtrnUoKnIYRr4ljtyf7xxKhF2pbYd9DHeNniTJVDusOTZU2NKmouJ2ujsD6+d0&#10;O0kz2ex92h+y+97K9TYz5vtrWP2CEhrkLX65d9ZAGsfGL/EH6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mzNsAAAADbAAAADwAAAAAAAAAAAAAAAACYAgAAZHJzL2Rvd25y&#10;ZXYueG1sUEsFBgAAAAAEAAQA9QAAAIUDAAAAAA==&#10;">
                  <v:shadow on="t" type="double" color2="shadow add(102)" offset="-3pt,-3pt" offset2="-6pt,-6pt"/>
                  <v:textbox>
                    <w:txbxContent>
                      <w:p w:rsidR="000F4390" w:rsidRDefault="000F4390" w:rsidP="000F4390">
                        <w:pPr>
                          <w:jc w:val="center"/>
                          <w:rPr>
                            <w:rFonts w:ascii="Tahoma" w:hAnsi="Tahoma"/>
                            <w:b/>
                            <w:sz w:val="16"/>
                          </w:rPr>
                        </w:pPr>
                        <w:r>
                          <w:rPr>
                            <w:rFonts w:ascii="Tahoma" w:hAnsi="Tahoma"/>
                            <w:b/>
                            <w:sz w:val="16"/>
                          </w:rPr>
                          <w:t>Contralor Interno</w:t>
                        </w:r>
                      </w:p>
                      <w:p w:rsidR="000F4390" w:rsidRDefault="000F4390" w:rsidP="000F4390">
                        <w:pPr>
                          <w:jc w:val="center"/>
                          <w:rPr>
                            <w:rFonts w:ascii="Agency FB" w:hAnsi="Agency FB"/>
                            <w:b/>
                            <w:sz w:val="16"/>
                          </w:rPr>
                        </w:pPr>
                      </w:p>
                      <w:p w:rsidR="000F4390" w:rsidRDefault="000F4390" w:rsidP="000F4390">
                        <w:pPr>
                          <w:jc w:val="center"/>
                          <w:rPr>
                            <w:rFonts w:ascii="Agency FB" w:hAnsi="Agency FB"/>
                            <w:b/>
                            <w:sz w:val="16"/>
                          </w:rPr>
                        </w:pPr>
                      </w:p>
                    </w:txbxContent>
                  </v:textbox>
                </v:shape>
                <v:line id="Line 59" o:spid="_x0000_s1083" style="position:absolute;visibility:visible;mso-wrap-style:square" from="7790,3164" to="8942,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shape id="Text Box 60" o:spid="_x0000_s1084" type="#_x0000_t202" style="position:absolute;left:7012;top:2304;width:2700;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N1jb8A&#10;AADbAAAADwAAAGRycy9kb3ducmV2LnhtbERPTYvCMBC9C/6HMII3TRUs3a5RVBBE2MOq7HloZtti&#10;MynNaOu/N4eFPT7e93o7uEY9qQu1ZwOLeQKKuPC25tLA7XqcZaCCIFtsPJOBFwXYbsajNebW9/xN&#10;z4uUKoZwyNFAJdLmWoeiIodh7lviyP36zqFE2JXadtjHcNfoZZKk2mHNsaHClg4VFffLwxnYv9Lj&#10;cpXJ4exX/Vf2OFv5uX8YM50Mu09QQoP8i//cJ2sgjevjl/gD9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g3WNvwAAANsAAAAPAAAAAAAAAAAAAAAAAJgCAABkcnMvZG93bnJl&#10;di54bWxQSwUGAAAAAAQABAD1AAAAhAMAAAAA&#10;">
                  <v:shadow on="t" type="double" color2="shadow add(102)" offset="-3pt,-3pt" offset2="-6pt,-6pt"/>
                  <v:textbox>
                    <w:txbxContent>
                      <w:p w:rsidR="000F4390" w:rsidRDefault="000F4390" w:rsidP="000F4390">
                        <w:pPr>
                          <w:pStyle w:val="Ttulo1"/>
                          <w:rPr>
                            <w:rFonts w:ascii="Tahoma" w:hAnsi="Tahoma"/>
                            <w:sz w:val="16"/>
                            <w:lang w:val="es-MX"/>
                          </w:rPr>
                        </w:pPr>
                        <w:r>
                          <w:rPr>
                            <w:rFonts w:ascii="Tahoma" w:hAnsi="Tahoma"/>
                            <w:sz w:val="16"/>
                            <w:lang w:val="es-MX"/>
                          </w:rPr>
                          <w:t>Rector</w:t>
                        </w:r>
                      </w:p>
                      <w:p w:rsidR="000F4390" w:rsidRDefault="000F4390" w:rsidP="000F4390">
                        <w:pPr>
                          <w:jc w:val="center"/>
                          <w:rPr>
                            <w:rFonts w:ascii="Agency FB" w:hAnsi="Agency FB"/>
                            <w:sz w:val="16"/>
                          </w:rPr>
                        </w:pPr>
                      </w:p>
                    </w:txbxContent>
                  </v:textbox>
                </v:shape>
                <v:shape id="Text Box 61" o:spid="_x0000_s1085" type="#_x0000_t202" style="position:absolute;left:12542;top:3884;width:2592;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FsMA&#10;AADbAAAADwAAAGRycy9kb3ducmV2LnhtbESPX2vCQBDE34V+h2OFvulFwZBGT7GCUIQ++Ic+L7k1&#10;Ceb2Qm418dv3CgUfh5n5DbPaDK5RD+pC7dnAbJqAIi68rbk0cDnvJxmoIMgWG89k4EkBNuu30Qpz&#10;63s+0uMkpYoQDjkaqETaXOtQVOQwTH1LHL2r7xxKlF2pbYd9hLtGz5Mk1Q5rjgsVtrSrqLid7s7A&#10;5zPdzxeZ7A5+0X9n94OVn9uHMe/jYbsEJTTIK/zf/rIG0hn8fY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QFs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Subdirección de Planeación</w:t>
                        </w:r>
                      </w:p>
                      <w:p w:rsidR="000F4390" w:rsidRDefault="000F4390" w:rsidP="000F4390">
                        <w:pPr>
                          <w:jc w:val="center"/>
                          <w:rPr>
                            <w:rFonts w:ascii="Agency FB" w:hAnsi="Agency FB"/>
                            <w:sz w:val="16"/>
                          </w:rPr>
                        </w:pPr>
                        <w:r>
                          <w:rPr>
                            <w:rFonts w:ascii="Tahoma" w:hAnsi="Tahoma"/>
                            <w:b/>
                            <w:sz w:val="14"/>
                          </w:rPr>
                          <w:t xml:space="preserve"> y Desarrollo Institucional</w:t>
                        </w:r>
                        <w:r>
                          <w:rPr>
                            <w:rFonts w:ascii="Agency FB" w:hAnsi="Agency FB"/>
                            <w:b/>
                            <w:sz w:val="16"/>
                          </w:rPr>
                          <w:t xml:space="preserve"> </w:t>
                        </w:r>
                      </w:p>
                    </w:txbxContent>
                  </v:textbox>
                </v:shape>
                <v:shape id="Text Box 62" o:spid="_x0000_s1086" type="#_x0000_t202" style="position:absolute;left:8942;top:3020;width:270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1OYcMA&#10;AADbAAAADwAAAGRycy9kb3ducmV2LnhtbESPQWvCQBSE70L/w/IK3nTTgCFNXaUVBBE8VEvPj+xr&#10;Esy+Ddmnif/eFYQeh5n5hlmuR9eqK/Wh8WzgbZ6AIi69bbgy8HPaznJQQZAttp7JwI0CrFcvkyUW&#10;1g/8TdejVCpCOBRooBbpCq1DWZPDMPcdcfT+fO9QouwrbXscIty1Ok2STDtsOC7U2NGmpvJ8vDgD&#10;X7dsmy5y2ez9Yjjkl72V3/O7MdPX8fMDlNAo/+Fne2cNZCk8vsQfo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1OYcMAAADbAAAADwAAAAAAAAAAAAAAAACYAgAAZHJzL2Rv&#10;d25yZXYueG1sUEsFBgAAAAAEAAQA9QAAAIgDAAAAAA==&#10;">
                  <v:shadow on="t" type="double" color2="shadow add(102)" offset="-3pt,-3pt" offset2="-6pt,-6pt"/>
                  <v:textbox>
                    <w:txbxContent>
                      <w:p w:rsidR="000F4390" w:rsidRDefault="000F4390" w:rsidP="000F4390">
                        <w:pPr>
                          <w:pStyle w:val="Ttulo4"/>
                          <w:rPr>
                            <w:rFonts w:ascii="Tahoma" w:hAnsi="Tahoma"/>
                            <w:sz w:val="16"/>
                          </w:rPr>
                        </w:pPr>
                        <w:r>
                          <w:rPr>
                            <w:rFonts w:ascii="Tahoma" w:hAnsi="Tahoma"/>
                            <w:sz w:val="16"/>
                          </w:rPr>
                          <w:t>Abogado General</w:t>
                        </w:r>
                      </w:p>
                      <w:p w:rsidR="000F4390" w:rsidRDefault="000F4390" w:rsidP="000F4390">
                        <w:pPr>
                          <w:pStyle w:val="Ttulo4"/>
                          <w:rPr>
                            <w:rFonts w:ascii="Agency FB" w:hAnsi="Agency FB"/>
                            <w:sz w:val="16"/>
                          </w:rPr>
                        </w:pPr>
                      </w:p>
                    </w:txbxContent>
                  </v:textbox>
                </v:shape>
                <v:shape id="Text Box 63" o:spid="_x0000_s1087" type="#_x0000_t202" style="position:absolute;left:7358;top:3884;width:201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r+sMA&#10;AADbAAAADwAAAGRycy9kb3ducmV2LnhtbESPX2vCQBDE34V+h2MLfdNLLYY0ekorCEXwwT/0ecmt&#10;STC3F3Krid++VxB8HGbmN8xiNbhG3agLtWcD75MEFHHhbc2lgdNxM85ABUG22HgmA3cKsFq+jBaY&#10;W9/znm4HKVWEcMjRQCXS5lqHoiKHYeJb4uidfedQouxKbTvsI9w1epokqXZYc1yosKV1RcXlcHUG&#10;vu/pZjrLZL31s36XXbdWfi+fxry9Dl9zUEKDPMOP9o81kH7A/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Hr+s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 xml:space="preserve"> Unidad Académica Victoria</w:t>
                        </w:r>
                      </w:p>
                      <w:p w:rsidR="000F4390" w:rsidRDefault="000F4390" w:rsidP="000F4390">
                        <w:pPr>
                          <w:jc w:val="center"/>
                          <w:rPr>
                            <w:rFonts w:ascii="Tahoma" w:hAnsi="Tahoma"/>
                            <w:b/>
                            <w:sz w:val="14"/>
                            <w:lang w:val="fr-FR"/>
                          </w:rPr>
                        </w:pPr>
                      </w:p>
                    </w:txbxContent>
                  </v:textbox>
                </v:shape>
                <v:shape id="Text Box 64" o:spid="_x0000_s1088" type="#_x0000_t202" style="position:absolute;left:9662;top:3884;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zjsMA&#10;AADbAAAADwAAAGRycy9kb3ducmV2LnhtbESPX2vCQBDE34V+h2MLfdNLpYY0ekorCEXwwT/0ecmt&#10;STC3F3Krid++VxB8HGbmN8xiNbhG3agLtWcD75MEFHHhbc2lgdNxM85ABUG22HgmA3cKsFq+jBaY&#10;W9/znm4HKVWEcMjRQCXS5lqHoiKHYeJb4uidfedQouxKbTvsI9w1epokqXZYc1yosKV1RcXlcHUG&#10;vu/pZjrLZL31s36XXbdWfi+fxry9Dl9zUEKDPMOP9o81kH7A/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hzjs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Dirección  de Administración y Finanzas</w:t>
                        </w:r>
                      </w:p>
                      <w:p w:rsidR="000F4390" w:rsidRDefault="000F4390" w:rsidP="000F4390">
                        <w:pPr>
                          <w:jc w:val="center"/>
                          <w:rPr>
                            <w:rFonts w:ascii="Agency FB" w:hAnsi="Agency FB"/>
                            <w:b/>
                            <w:sz w:val="14"/>
                          </w:rPr>
                        </w:pPr>
                      </w:p>
                    </w:txbxContent>
                  </v:textbox>
                </v:shape>
                <v:shape id="Text Box 65" o:spid="_x0000_s1089" type="#_x0000_t202" style="position:absolute;left:4334;top:3861;width:2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WFcMA&#10;AADbAAAADwAAAGRycy9kb3ducmV2LnhtbESPwWrDMBBE74X+g9hCb43cgI3rRA5pIFACPTQpOS/W&#10;xja2VsbaxM7fV4VCj8PMvGHWm9n16kZjaD0beF0koIgrb1uuDXyf9i85qCDIFnvPZOBOATbl48Ma&#10;C+sn/qLbUWoVIRwKNNCIDIXWoWrIYVj4gTh6Fz86lCjHWtsRpwh3vV4mSaYdthwXGhxo11DVHa/O&#10;wPs92y/TXHYHn06f+fVg5dy9GfP8NG9XoIRm+Q//tT+sgSyF3y/xB+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TWFc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Secretaría de Vinculación</w:t>
                        </w:r>
                      </w:p>
                      <w:p w:rsidR="000F4390" w:rsidRDefault="000F4390" w:rsidP="000F4390">
                        <w:pPr>
                          <w:jc w:val="center"/>
                          <w:rPr>
                            <w:rFonts w:ascii="Agency FB" w:hAnsi="Agency FB"/>
                            <w:b/>
                            <w:sz w:val="16"/>
                          </w:rPr>
                        </w:pPr>
                      </w:p>
                    </w:txbxContent>
                  </v:textbox>
                </v:shape>
                <v:line id="Line 66" o:spid="_x0000_s1090" style="position:absolute;visibility:visible;mso-wrap-style:square" from="2030,3596" to="2030,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67" o:spid="_x0000_s1091" style="position:absolute;visibility:visible;mso-wrap-style:square" from="10814,3596" to="10814,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68" o:spid="_x0000_s1092" style="position:absolute;flip:x;visibility:visible;mso-wrap-style:square" from="5428,4401" to="5428,4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shape id="Text Box 69" o:spid="_x0000_s1093" type="#_x0000_t202" style="position:absolute;left:878;top:3884;width:246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ncEMMA&#10;AADbAAAADwAAAGRycy9kb3ducmV2LnhtbESPX2vCQBDE34V+h2OFvulFwRBTT7GCUIQ++Ic+L7k1&#10;Ceb2Qm418dv3CgUfh5n5DbPaDK5RD+pC7dnAbJqAIi68rbk0cDnvJxmoIMgWG89k4EkBNuu30Qpz&#10;63s+0uMkpYoQDjkaqETaXOtQVOQwTH1LHL2r7xxKlF2pbYd9hLtGz5Mk1Q5rjgsVtrSrqLid7s7A&#10;5zPdzxeZ7A5+0X9n94OVn9vSmPfxsP0AJTTIK/zf/rIG0iX8fY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ncEMMAAADbAAAADwAAAAAAAAAAAAAAAACYAgAAZHJzL2Rv&#10;d25yZXYueG1sUEsFBgAAAAAEAAQA9QAAAIgDAAAAAA==&#10;">
                  <v:shadow on="t" type="double" color2="shadow add(102)" offset="-3pt,-3pt" offset2="-6pt,-6pt"/>
                  <v:textbox>
                    <w:txbxContent>
                      <w:p w:rsidR="000F4390" w:rsidRDefault="000F4390" w:rsidP="000F4390">
                        <w:pPr>
                          <w:jc w:val="center"/>
                          <w:rPr>
                            <w:rFonts w:ascii="Tahoma" w:hAnsi="Tahoma"/>
                            <w:b/>
                            <w:sz w:val="14"/>
                          </w:rPr>
                        </w:pPr>
                        <w:r>
                          <w:rPr>
                            <w:rFonts w:ascii="Tahoma" w:hAnsi="Tahoma"/>
                            <w:b/>
                            <w:sz w:val="14"/>
                          </w:rPr>
                          <w:t>Secretaría  Académica</w:t>
                        </w:r>
                      </w:p>
                      <w:p w:rsidR="000F4390" w:rsidRDefault="000F4390" w:rsidP="000F4390">
                        <w:pPr>
                          <w:jc w:val="center"/>
                          <w:rPr>
                            <w:rFonts w:ascii="Tahoma" w:hAnsi="Tahoma"/>
                            <w:b/>
                            <w:sz w:val="16"/>
                          </w:rPr>
                        </w:pPr>
                      </w:p>
                    </w:txbxContent>
                  </v:textbox>
                </v:shape>
                <v:shape id="Freeform 70" o:spid="_x0000_s1094" style="position:absolute;left:4005;top:5123;width:338;height:1;visibility:visible;mso-wrap-style:square;v-text-anchor:top" coordsize="3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0bLr4A&#10;AADbAAAADwAAAGRycy9kb3ducmV2LnhtbERPTYvCMBC9L/gfwgjetqkKKtUoIggedMFqPQ/N2Bab&#10;SWmirf9+cxA8Pt73atObWryodZVlBeMoBkGcW11xoeB62f8uQDiPrLG2TAre5GCzHvysMNG24zO9&#10;Ul+IEMIuQQWl900ipctLMugi2xAH7m5bgz7AtpC6xS6Em1pO4ngmDVYcGkpsaFdS/kifRkE3y7Zp&#10;5qan2+LvuJ9ghrepQ6VGw367BOGp91/xx33QCuZhffgSfoB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qtGy6+AAAA2wAAAA8AAAAAAAAAAAAAAAAAmAIAAGRycy9kb3ducmV2&#10;LnhtbFBLBQYAAAAABAAEAPUAAACDAwAAAAA=&#10;" path="m,l338,e" filled="f">
                  <v:path arrowok="t" o:connecttype="custom" o:connectlocs="0,0;338,0" o:connectangles="0,0"/>
                </v:shape>
                <v:shape id="Freeform 71" o:spid="_x0000_s1095" style="position:absolute;left:4191;top:6015;width:2;height:1541;visibility:visible;mso-wrap-style:square;v-text-anchor:top" coordsize="2,1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ffMUA&#10;AADbAAAADwAAAGRycy9kb3ducmV2LnhtbESPQWsCMRSE70L/Q3gFb5pV1JbVKEVRhB5EKy3eHpvn&#10;7tLNy5pE3f33jSD0OMzMN8xs0ZhK3Mj50rKCQT8BQZxZXXKu4Pi17r2D8AFZY2WZFLTkYTF/6cww&#10;1fbOe7odQi4ihH2KCooQ6lRKnxVk0PdtTRy9s3UGQ5Qul9rhPcJNJYdJMpEGS44LBda0LCj7PVyN&#10;gvXoslpduT0fT+N6U+3az2/6cUp1X5uPKYhATfgPP9tbreBtAI8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R98xQAAANsAAAAPAAAAAAAAAAAAAAAAAJgCAABkcnMv&#10;ZG93bnJldi54bWxQSwUGAAAAAAQABAD1AAAAigMAAAAA&#10;" path="m2,l,1541e" filled="f">
                  <v:path arrowok="t" o:connecttype="custom" o:connectlocs="2,0;0,1541" o:connectangles="0,0"/>
                </v:shape>
                <v:shape id="Freeform 72" o:spid="_x0000_s1096" style="position:absolute;left:4193;top:6022;width:551;height:1;visibility:visible;mso-wrap-style:square;v-text-anchor:top" coordsize="5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IQMEA&#10;AADbAAAADwAAAGRycy9kb3ducmV2LnhtbESPS4sCMRCE78L+h9ALe9PMCj6YNYqsiN7E172Z9E7G&#10;TDrDJOrsvzeC4LGoqq+o2aJztbhRGyrPCr4HGQjiwuuKSwWn47o/BREissbaMyn4pwCL+Udvhrn2&#10;d97T7RBLkSAcclRgYmxyKUNhyGEY+IY4eX++dRiTbEupW7wnuKvlMMvG0mHFacFgQ7+GCnu4OgVr&#10;zkYrHS5HaY21m113OuPYKvX12S1/QETq4jv8am+1gskQnl/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pSEDBAAAA2wAAAA8AAAAAAAAAAAAAAAAAmAIAAGRycy9kb3du&#10;cmV2LnhtbFBLBQYAAAAABAAEAPUAAACGAwAAAAA=&#10;" path="m,1l551,e" filled="f">
                  <v:path arrowok="t" o:connecttype="custom" o:connectlocs="0,1;551,0" o:connectangles="0,0"/>
                </v:shape>
                <v:shape id="Freeform 73" o:spid="_x0000_s1097" style="position:absolute;left:4529;top:5498;width:1;height:523;visibility:visible;mso-wrap-style:square;v-text-anchor:top" coordsize="1,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0eMQA&#10;AADbAAAADwAAAGRycy9kb3ducmV2LnhtbESPQWvCQBSE70L/w/IK3nTTFrSkrlKkQgU9aKWQ2zP7&#10;TILZt3F3NfHfu4LgcZiZb5jJrDO1uJDzlWUFb8MEBHFudcWFgt3fYvAJwgdkjbVlUnAlD7PpS2+C&#10;qbYtb+iyDYWIEPYpKihDaFIpfV6SQT+0DXH0DtYZDFG6QmqHbYSbWr4nyUgarDgulNjQvKT8uD0b&#10;BaciW3fZ7mduTSL3Wb507f9qr1T/tfv+AhGoC8/wo/2rFYw/4P4l/g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dHjEAAAA2wAAAA8AAAAAAAAAAAAAAAAAmAIAAGRycy9k&#10;b3ducmV2LnhtbFBLBQYAAAAABAAEAPUAAACJAwAAAAA=&#10;" path="m1,l,523e" filled="f">
                  <v:path arrowok="t" o:connecttype="custom" o:connectlocs="1,0;0,523" o:connectangles="0,0"/>
                </v:shape>
                <v:shape id="Freeform 74" o:spid="_x0000_s1098" style="position:absolute;left:4328;top:9150;width:1;height:1740;visibility:visible;mso-wrap-style:square;v-text-anchor:top" coordsize="1,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MRMQA&#10;AADbAAAADwAAAGRycy9kb3ducmV2LnhtbESPT4vCMBTE7wt+h/AEb2uq+GfpGkUEQb3IdoVlb4/m&#10;2Vabl9hErd/eLAh7HGbmN8xs0Zpa3KjxlWUFg34Cgji3uuJCweF7/f4BwgdkjbVlUvAgD4t5522G&#10;qbZ3/qJbFgoRIexTVFCG4FIpfV6SQd+3jjh6R9sYDFE2hdQN3iPc1HKYJBNpsOK4UKKjVUn5Obsa&#10;BcPfscvswF3cdZ3o/c8JV3q7U6rXbZefIAK14T/8am+0gukI/r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sTETEAAAA2wAAAA8AAAAAAAAAAAAAAAAAmAIAAGRycy9k&#10;b3ducmV2LnhtbFBLBQYAAAAABAAEAPUAAACJAwAAAAA=&#10;" path="m,l,1740e" filled="f">
                  <v:path arrowok="t" o:connecttype="custom" o:connectlocs="0,0;0,1740" o:connectangles="0,0"/>
                </v:shape>
                <v:line id="Line 75" o:spid="_x0000_s1099" style="position:absolute;visibility:visible;mso-wrap-style:square" from="4334,10881" to="4910,10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76" o:spid="_x0000_s1100" style="position:absolute;visibility:visible;mso-wrap-style:square" from="4334,9981" to="4910,9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77" o:spid="_x0000_s1101" style="position:absolute;visibility:visible;mso-wrap-style:square" from="4334,9140" to="4910,9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shape id="Freeform 78" o:spid="_x0000_s1102" style="position:absolute;left:4620;top:8670;width:3;height:470;visibility:visible;mso-wrap-style:square;v-text-anchor:top" coordsize="3,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k28EA&#10;AADbAAAADwAAAGRycy9kb3ducmV2LnhtbERPTYvCMBC9C/6HMII3TVVWpWsULYh7Wqx62L0NzdiW&#10;bSaliW3995uD4PHxvje73lSipcaVlhXMphEI4szqknMFt+txsgbhPLLGyjIpeJKD3XY42GCsbccp&#10;tRefixDCLkYFhfd1LKXLCjLoprYmDtzdNgZ9gE0udYNdCDeVnEfRUhosOTQUWFNSUPZ3eRgFpzZL&#10;k/v3efH7cYhuzx+XdKd1qdR41O8/QXjq/Vv8cn9pBaswNnwJP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sZNvBAAAA2wAAAA8AAAAAAAAAAAAAAAAAmAIAAGRycy9kb3du&#10;cmV2LnhtbFBLBQYAAAAABAAEAPUAAACGAwAAAAA=&#10;" path="m,l3,470e" filled="f">
                  <v:path arrowok="t" o:connecttype="custom" o:connectlocs="0,0;3,470" o:connectangles="0,0"/>
                </v:shape>
                <v:line id="Line 79" o:spid="_x0000_s1103" style="position:absolute;visibility:visible;mso-wrap-style:square" from="5486,3596" to="5486,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80" o:spid="_x0000_s1104" style="position:absolute;visibility:visible;mso-wrap-style:square" from="8366,2732" to="8366,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81" o:spid="_x0000_s1105" style="position:absolute;flip:x;visibility:visible;mso-wrap-style:square" from="8942,4604" to="10814,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Sf8UAAADbAAAADwAAAGRycy9kb3ducmV2LnhtbESPQWsCMRSE74X+h/AKvZSatRTZrkaR&#10;QsGDl6qseHtuXjfLbl62SdTtv28EweMwM98ws8VgO3EmHxrHCsajDARx5XTDtYLd9us1BxEissbO&#10;MSn4owCL+ePDDAvtLvxN502sRYJwKFCBibEvpAyVIYth5Hri5P04bzEm6WupPV4S3HbyLcsm0mLD&#10;acFgT5+GqnZzsgpkvn759cvje1u2+/2HKauyP6yVen4allMQkYZ4D9/aK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USf8UAAADbAAAADwAAAAAAAAAA&#10;AAAAAAChAgAAZHJzL2Rvd25yZXYueG1sUEsFBgAAAAAEAAQA+QAAAJMDAAAAAA==&#10;"/>
                <v:line id="Line 82" o:spid="_x0000_s1106" style="position:absolute;visibility:visible;mso-wrap-style:square" from="8942,4604" to="8942,1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83" o:spid="_x0000_s1107" style="position:absolute;visibility:visible;mso-wrap-style:square" from="8942,9212" to="9662,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84" o:spid="_x0000_s1108" style="position:absolute;visibility:visible;mso-wrap-style:square" from="8942,5180" to="9518,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85" o:spid="_x0000_s1109" style="position:absolute;visibility:visible;mso-wrap-style:square" from="9374,6044" to="9374,7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86" o:spid="_x0000_s1110" style="position:absolute;visibility:visible;mso-wrap-style:square" from="9374,6044" to="9806,6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87" o:spid="_x0000_s1111" style="position:absolute;visibility:visible;mso-wrap-style:square" from="9374,7052" to="9806,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88" o:spid="_x0000_s1112" style="position:absolute;visibility:visible;mso-wrap-style:square" from="13838,4460" to="13838,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89" o:spid="_x0000_s1113" style="position:absolute;visibility:visible;mso-wrap-style:square" from="13694,3596" to="13694,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90" o:spid="_x0000_s1114" style="position:absolute;visibility:visible;mso-wrap-style:square" from="2030,3596" to="13694,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91" o:spid="_x0000_s1115" style="position:absolute;flip:x;visibility:visible;mso-wrap-style:square" from="12254,4604" to="13838,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EosUAAADbAAAADwAAAGRycy9kb3ducmV2LnhtbESPQWsCMRSE70L/Q3hCL1KzFhFdjSKF&#10;ggcv1bLS23Pz3Cy7edkmUbf/3hQKPQ4z8w2z2vS2FTfyoXasYDLOQBCXTtdcKfg8vr/MQYSIrLF1&#10;TAp+KMBm/TRYYa7dnT/odoiVSBAOOSowMXa5lKE0ZDGMXUecvIvzFmOSvpLa4z3BbStfs2wmLdac&#10;Fgx29GaobA5Xq0DO96Nvvz1Pm6I5nRamKIvua6/U87DfLkFE6uN/+K+90woWE/j9k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EosUAAADbAAAADwAAAAAAAAAA&#10;AAAAAAChAgAAZHJzL2Rvd25yZXYueG1sUEsFBgAAAAAEAAQA+QAAAJMDAAAAAA==&#10;"/>
                <v:line id="Line 92" o:spid="_x0000_s1116" style="position:absolute;visibility:visible;mso-wrap-style:square" from="12254,4604" to="12254,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shape id="Text Box 93" o:spid="_x0000_s1117" type="#_x0000_t202" style="position:absolute;left:12686;top:7484;width:24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Sb3cMA&#10;AADbAAAADwAAAGRycy9kb3ducmV2LnhtbESPQWvCQBSE70L/w/IKvemmihKjq1RBKEIPxtLzI/tM&#10;gtm3Ifs08d93CwWPw8x8w6y3g2vUnbpQezbwPklAERfe1lwa+D4fximoIMgWG89k4EEBtpuX0Roz&#10;63s+0T2XUkUIhwwNVCJtpnUoKnIYJr4ljt7Fdw4lyq7UtsM+wl2jp0my0A5rjgsVtrSvqLjmN2dg&#10;91gcpvNU9kc/77/S29HKz3VpzNvr8LECJTTIM/zf/rQGljP4+x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Sb3cMAAADbAAAADwAAAAAAAAAAAAAAAACYAgAAZHJzL2Rv&#10;d25yZXYueG1sUEsFBgAAAAAEAAQA9QAAAIgDAAAAAA==&#10;">
                  <v:shadow on="t" type="double" color2="shadow add(102)" offset="-3pt,-3pt" offset2="-6pt,-6pt"/>
                  <v:textbox>
                    <w:txbxContent>
                      <w:p w:rsidR="000F4390" w:rsidRDefault="000F4390" w:rsidP="000F4390">
                        <w:pPr>
                          <w:jc w:val="center"/>
                          <w:rPr>
                            <w:rFonts w:ascii="Agency FB" w:hAnsi="Agency FB"/>
                            <w:sz w:val="16"/>
                          </w:rPr>
                        </w:pPr>
                        <w:r>
                          <w:rPr>
                            <w:rFonts w:ascii="Tahoma" w:hAnsi="Tahoma"/>
                            <w:b/>
                            <w:sz w:val="14"/>
                          </w:rPr>
                          <w:t>Coordinación del Sistema de Gestión de la Calidad</w:t>
                        </w:r>
                      </w:p>
                      <w:p w:rsidR="000F4390" w:rsidRDefault="000F4390" w:rsidP="000F4390">
                        <w:pPr>
                          <w:rPr>
                            <w:rFonts w:ascii="Agency FB" w:hAnsi="Agency FB"/>
                            <w:sz w:val="16"/>
                          </w:rPr>
                        </w:pPr>
                      </w:p>
                    </w:txbxContent>
                  </v:textbox>
                </v:shape>
                <v:line id="Line 94" o:spid="_x0000_s1118" style="position:absolute;visibility:visible;mso-wrap-style:square" from="12254,6908" to="12686,6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95" o:spid="_x0000_s1119" style="position:absolute;visibility:visible;mso-wrap-style:square" from="12254,6044" to="12686,6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96" o:spid="_x0000_s1120" style="position:absolute;visibility:visible;mso-wrap-style:square" from="12254,5036" to="12542,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group>
            </w:pict>
          </mc:Fallback>
        </mc:AlternateContent>
      </w:r>
    </w:p>
    <w:p w:rsidR="000F4390" w:rsidRDefault="000F4390" w:rsidP="000F4390">
      <w:pPr>
        <w:rPr>
          <w:sz w:val="18"/>
        </w:rPr>
      </w:pPr>
      <w:r>
        <w:rPr>
          <w:noProof/>
          <w:sz w:val="20"/>
          <w:lang w:eastAsia="es-MX"/>
        </w:rPr>
        <mc:AlternateContent>
          <mc:Choice Requires="wps">
            <w:drawing>
              <wp:anchor distT="0" distB="0" distL="114300" distR="114300" simplePos="0" relativeHeight="251660288" behindDoc="0" locked="0" layoutInCell="1" allowOverlap="1" wp14:anchorId="7ABB1D14" wp14:editId="77578B3D">
                <wp:simplePos x="0" y="0"/>
                <wp:positionH relativeFrom="column">
                  <wp:posOffset>6286500</wp:posOffset>
                </wp:positionH>
                <wp:positionV relativeFrom="paragraph">
                  <wp:posOffset>-457200</wp:posOffset>
                </wp:positionV>
                <wp:extent cx="1028700" cy="342900"/>
                <wp:effectExtent l="0" t="3810" r="4445"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390" w:rsidRDefault="000F4390" w:rsidP="000F4390">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B1D14" id="Cuadro de texto 1" o:spid="_x0000_s1121" type="#_x0000_t202" style="position:absolute;margin-left:495pt;margin-top:-36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IvAIAAMg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" filled="f" stroked="f">
                <v:textbox>
                  <w:txbxContent>
                    <w:p w:rsidR="000F4390" w:rsidRDefault="000F4390" w:rsidP="000F4390">
                      <w:pPr>
                        <w:rPr>
                          <w:rFonts w:ascii="Arial" w:hAnsi="Arial" w:cs="Arial"/>
                          <w:sz w:val="18"/>
                        </w:rPr>
                      </w:pPr>
                    </w:p>
                  </w:txbxContent>
                </v:textbox>
              </v:shape>
            </w:pict>
          </mc:Fallback>
        </mc:AlternateContent>
      </w: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0F4390" w:rsidP="000F4390">
      <w:pPr>
        <w:rPr>
          <w:sz w:val="18"/>
        </w:rPr>
      </w:pPr>
    </w:p>
    <w:p w:rsidR="000F4390" w:rsidRDefault="00DB1106" w:rsidP="000F4390">
      <w:pPr>
        <w:rPr>
          <w:sz w:val="18"/>
        </w:rPr>
      </w:pPr>
      <w:r>
        <w:rPr>
          <w:noProof/>
          <w:sz w:val="18"/>
          <w:lang w:eastAsia="es-MX"/>
        </w:rPr>
        <w:lastRenderedPageBreak/>
        <w:drawing>
          <wp:inline distT="0" distB="0" distL="0" distR="0">
            <wp:extent cx="8258175" cy="6162675"/>
            <wp:effectExtent l="0" t="0" r="9525" b="9525"/>
            <wp:docPr id="165" name="Imagen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8175" cy="6162675"/>
                    </a:xfrm>
                    <a:prstGeom prst="rect">
                      <a:avLst/>
                    </a:prstGeom>
                    <a:noFill/>
                    <a:ln>
                      <a:noFill/>
                    </a:ln>
                  </pic:spPr>
                </pic:pic>
              </a:graphicData>
            </a:graphic>
          </wp:inline>
        </w:drawing>
      </w:r>
    </w:p>
    <w:p w:rsidR="000F4390" w:rsidRDefault="0079340B" w:rsidP="000F4390">
      <w:pPr>
        <w:rPr>
          <w:sz w:val="18"/>
        </w:rPr>
      </w:pPr>
      <w:r>
        <w:rPr>
          <w:noProof/>
          <w:sz w:val="18"/>
          <w:lang w:eastAsia="es-MX"/>
        </w:rPr>
        <w:lastRenderedPageBreak/>
        <w:drawing>
          <wp:inline distT="0" distB="0" distL="0" distR="0">
            <wp:extent cx="8226712" cy="5514975"/>
            <wp:effectExtent l="0" t="0" r="3175" b="0"/>
            <wp:docPr id="166" name="Imagen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6712" cy="5514975"/>
                    </a:xfrm>
                    <a:prstGeom prst="rect">
                      <a:avLst/>
                    </a:prstGeom>
                    <a:noFill/>
                    <a:ln>
                      <a:noFill/>
                    </a:ln>
                  </pic:spPr>
                </pic:pic>
              </a:graphicData>
            </a:graphic>
          </wp:inline>
        </w:drawing>
      </w:r>
    </w:p>
    <w:p w:rsidR="000F4390" w:rsidRDefault="00231F4E" w:rsidP="000F4390">
      <w:pPr>
        <w:rPr>
          <w:sz w:val="18"/>
        </w:rPr>
      </w:pPr>
      <w:r>
        <w:rPr>
          <w:noProof/>
          <w:sz w:val="18"/>
          <w:lang w:eastAsia="es-MX"/>
        </w:rPr>
        <w:lastRenderedPageBreak/>
        <w:drawing>
          <wp:inline distT="0" distB="0" distL="0" distR="0">
            <wp:extent cx="8181975" cy="5543550"/>
            <wp:effectExtent l="0" t="0" r="9525" b="0"/>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3336" cy="5544472"/>
                    </a:xfrm>
                    <a:prstGeom prst="rect">
                      <a:avLst/>
                    </a:prstGeom>
                    <a:noFill/>
                    <a:ln>
                      <a:noFill/>
                    </a:ln>
                  </pic:spPr>
                </pic:pic>
              </a:graphicData>
            </a:graphic>
          </wp:inline>
        </w:drawing>
      </w:r>
    </w:p>
    <w:p w:rsidR="000F4390" w:rsidRPr="00231F4E" w:rsidRDefault="00231F4E" w:rsidP="00231F4E">
      <w:pPr>
        <w:rPr>
          <w:sz w:val="18"/>
        </w:rPr>
      </w:pPr>
      <w:r>
        <w:rPr>
          <w:noProof/>
          <w:sz w:val="18"/>
          <w:lang w:eastAsia="es-MX"/>
        </w:rPr>
        <w:lastRenderedPageBreak/>
        <w:drawing>
          <wp:inline distT="0" distB="0" distL="0" distR="0" wp14:anchorId="73421F82" wp14:editId="4ABFA4A7">
            <wp:extent cx="8239125" cy="5457825"/>
            <wp:effectExtent l="0" t="0" r="9525" b="9525"/>
            <wp:docPr id="169" name="Imagen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39125" cy="5457825"/>
                    </a:xfrm>
                    <a:prstGeom prst="rect">
                      <a:avLst/>
                    </a:prstGeom>
                    <a:noFill/>
                    <a:ln>
                      <a:noFill/>
                    </a:ln>
                  </pic:spPr>
                </pic:pic>
              </a:graphicData>
            </a:graphic>
          </wp:inline>
        </w:drawing>
      </w:r>
      <w:r w:rsidR="000F4390">
        <w:rPr>
          <w:rFonts w:ascii="Arial" w:hAnsi="Arial" w:cs="Arial"/>
          <w:sz w:val="20"/>
          <w:szCs w:val="20"/>
        </w:rPr>
        <w:br w:type="page"/>
      </w:r>
    </w:p>
    <w:p w:rsidR="000F4390" w:rsidRDefault="00EC52E9" w:rsidP="005B08DE">
      <w:pPr>
        <w:jc w:val="both"/>
        <w:rPr>
          <w:rFonts w:ascii="Arial" w:hAnsi="Arial" w:cs="Arial"/>
          <w:sz w:val="20"/>
          <w:szCs w:val="20"/>
        </w:rPr>
      </w:pPr>
      <w:r>
        <w:rPr>
          <w:rFonts w:ascii="Arial" w:hAnsi="Arial" w:cs="Arial"/>
          <w:noProof/>
          <w:sz w:val="20"/>
          <w:szCs w:val="20"/>
          <w:lang w:eastAsia="es-MX"/>
        </w:rPr>
        <w:lastRenderedPageBreak/>
        <w:drawing>
          <wp:inline distT="0" distB="0" distL="0" distR="0">
            <wp:extent cx="7886700" cy="3781425"/>
            <wp:effectExtent l="0" t="0" r="0" b="9525"/>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86700" cy="3781425"/>
                    </a:xfrm>
                    <a:prstGeom prst="rect">
                      <a:avLst/>
                    </a:prstGeom>
                    <a:noFill/>
                    <a:ln>
                      <a:noFill/>
                    </a:ln>
                  </pic:spPr>
                </pic:pic>
              </a:graphicData>
            </a:graphic>
          </wp:inline>
        </w:drawing>
      </w: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r>
        <w:rPr>
          <w:rFonts w:ascii="Arial" w:hAnsi="Arial" w:cs="Arial"/>
          <w:noProof/>
          <w:sz w:val="20"/>
          <w:szCs w:val="20"/>
          <w:lang w:eastAsia="es-MX"/>
        </w:rPr>
        <w:lastRenderedPageBreak/>
        <w:drawing>
          <wp:inline distT="0" distB="0" distL="0" distR="0">
            <wp:extent cx="7000875" cy="4048125"/>
            <wp:effectExtent l="0" t="0" r="9525" b="9525"/>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0875" cy="4048125"/>
                    </a:xfrm>
                    <a:prstGeom prst="rect">
                      <a:avLst/>
                    </a:prstGeom>
                    <a:noFill/>
                    <a:ln>
                      <a:noFill/>
                    </a:ln>
                  </pic:spPr>
                </pic:pic>
              </a:graphicData>
            </a:graphic>
          </wp:inline>
        </w:drawing>
      </w: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r>
        <w:rPr>
          <w:rFonts w:ascii="Arial" w:hAnsi="Arial" w:cs="Arial"/>
          <w:noProof/>
          <w:sz w:val="20"/>
          <w:szCs w:val="20"/>
          <w:lang w:eastAsia="es-MX"/>
        </w:rPr>
        <w:lastRenderedPageBreak/>
        <w:drawing>
          <wp:inline distT="0" distB="0" distL="0" distR="0">
            <wp:extent cx="6981825" cy="4219575"/>
            <wp:effectExtent l="0" t="0" r="9525" b="9525"/>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1825" cy="4219575"/>
                    </a:xfrm>
                    <a:prstGeom prst="rect">
                      <a:avLst/>
                    </a:prstGeom>
                    <a:noFill/>
                    <a:ln>
                      <a:noFill/>
                    </a:ln>
                  </pic:spPr>
                </pic:pic>
              </a:graphicData>
            </a:graphic>
          </wp:inline>
        </w:drawing>
      </w: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p>
    <w:p w:rsidR="002726E3" w:rsidRDefault="002726E3" w:rsidP="005B08DE">
      <w:pPr>
        <w:jc w:val="both"/>
        <w:rPr>
          <w:rFonts w:ascii="Arial" w:hAnsi="Arial" w:cs="Arial"/>
          <w:sz w:val="20"/>
          <w:szCs w:val="20"/>
        </w:rPr>
      </w:pPr>
      <w:r>
        <w:rPr>
          <w:rFonts w:ascii="Arial" w:hAnsi="Arial" w:cs="Arial"/>
          <w:noProof/>
          <w:sz w:val="20"/>
          <w:szCs w:val="20"/>
          <w:lang w:eastAsia="es-MX"/>
        </w:rPr>
        <w:lastRenderedPageBreak/>
        <w:drawing>
          <wp:inline distT="0" distB="0" distL="0" distR="0">
            <wp:extent cx="7058025" cy="4248150"/>
            <wp:effectExtent l="0" t="0" r="9525" b="0"/>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58025" cy="4248150"/>
                    </a:xfrm>
                    <a:prstGeom prst="rect">
                      <a:avLst/>
                    </a:prstGeom>
                    <a:noFill/>
                    <a:ln>
                      <a:noFill/>
                    </a:ln>
                  </pic:spPr>
                </pic:pic>
              </a:graphicData>
            </a:graphic>
          </wp:inline>
        </w:drawing>
      </w:r>
    </w:p>
    <w:p w:rsidR="002726E3" w:rsidRPr="005B08DE" w:rsidRDefault="002726E3" w:rsidP="005B08DE">
      <w:pPr>
        <w:jc w:val="both"/>
        <w:rPr>
          <w:rFonts w:ascii="Arial" w:hAnsi="Arial" w:cs="Arial"/>
          <w:sz w:val="20"/>
          <w:szCs w:val="20"/>
        </w:rPr>
      </w:pPr>
    </w:p>
    <w:sectPr w:rsidR="002726E3" w:rsidRPr="005B08DE" w:rsidSect="000F4390">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64545"/>
    <w:multiLevelType w:val="hybridMultilevel"/>
    <w:tmpl w:val="FA5653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BD3355C"/>
    <w:multiLevelType w:val="hybridMultilevel"/>
    <w:tmpl w:val="064E435C"/>
    <w:lvl w:ilvl="0" w:tplc="7E6692DC">
      <w:start w:val="1"/>
      <w:numFmt w:val="decimal"/>
      <w:lvlText w:val="%1."/>
      <w:lvlJc w:val="left"/>
      <w:pPr>
        <w:ind w:left="720" w:hanging="360"/>
      </w:pPr>
      <w:rPr>
        <w:rFonts w:ascii="Arial" w:eastAsia="Calibr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2CE6D3C"/>
    <w:multiLevelType w:val="hybridMultilevel"/>
    <w:tmpl w:val="8CE4A7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CD"/>
    <w:rsid w:val="00024B4E"/>
    <w:rsid w:val="000345CA"/>
    <w:rsid w:val="00046F4D"/>
    <w:rsid w:val="000841E2"/>
    <w:rsid w:val="000F4390"/>
    <w:rsid w:val="001233EF"/>
    <w:rsid w:val="001A245C"/>
    <w:rsid w:val="001C6629"/>
    <w:rsid w:val="001D0900"/>
    <w:rsid w:val="00231F4E"/>
    <w:rsid w:val="00241FAD"/>
    <w:rsid w:val="002602FD"/>
    <w:rsid w:val="002726E3"/>
    <w:rsid w:val="0029343A"/>
    <w:rsid w:val="002C4E3B"/>
    <w:rsid w:val="002C6BEE"/>
    <w:rsid w:val="002C7BAA"/>
    <w:rsid w:val="002D1B82"/>
    <w:rsid w:val="00352814"/>
    <w:rsid w:val="0035734B"/>
    <w:rsid w:val="003674F7"/>
    <w:rsid w:val="003A6430"/>
    <w:rsid w:val="00433335"/>
    <w:rsid w:val="00490263"/>
    <w:rsid w:val="004F4E06"/>
    <w:rsid w:val="00526CB0"/>
    <w:rsid w:val="005465BD"/>
    <w:rsid w:val="0056322A"/>
    <w:rsid w:val="00577F8A"/>
    <w:rsid w:val="005B08DE"/>
    <w:rsid w:val="005B6BC2"/>
    <w:rsid w:val="005F2AFE"/>
    <w:rsid w:val="00607A30"/>
    <w:rsid w:val="006154FB"/>
    <w:rsid w:val="0067752B"/>
    <w:rsid w:val="0068399C"/>
    <w:rsid w:val="006B4C1F"/>
    <w:rsid w:val="007121A0"/>
    <w:rsid w:val="00715209"/>
    <w:rsid w:val="00731255"/>
    <w:rsid w:val="00763F13"/>
    <w:rsid w:val="0079340B"/>
    <w:rsid w:val="007A0005"/>
    <w:rsid w:val="007C438C"/>
    <w:rsid w:val="007C7D49"/>
    <w:rsid w:val="00800592"/>
    <w:rsid w:val="00827BCB"/>
    <w:rsid w:val="00836BCD"/>
    <w:rsid w:val="00854221"/>
    <w:rsid w:val="008556E6"/>
    <w:rsid w:val="00873DC4"/>
    <w:rsid w:val="00874EEB"/>
    <w:rsid w:val="00884431"/>
    <w:rsid w:val="00894378"/>
    <w:rsid w:val="008A6C33"/>
    <w:rsid w:val="00947B6D"/>
    <w:rsid w:val="009809BB"/>
    <w:rsid w:val="009B1958"/>
    <w:rsid w:val="009C281D"/>
    <w:rsid w:val="009F1AC1"/>
    <w:rsid w:val="00A25E94"/>
    <w:rsid w:val="00A813B4"/>
    <w:rsid w:val="00A93B00"/>
    <w:rsid w:val="00B64DA1"/>
    <w:rsid w:val="00B71AAF"/>
    <w:rsid w:val="00BC485C"/>
    <w:rsid w:val="00BC633C"/>
    <w:rsid w:val="00C13008"/>
    <w:rsid w:val="00C218BB"/>
    <w:rsid w:val="00C3684E"/>
    <w:rsid w:val="00CA48DD"/>
    <w:rsid w:val="00D048E7"/>
    <w:rsid w:val="00D17B7E"/>
    <w:rsid w:val="00D776E4"/>
    <w:rsid w:val="00D777F8"/>
    <w:rsid w:val="00D90731"/>
    <w:rsid w:val="00DB1106"/>
    <w:rsid w:val="00DD7277"/>
    <w:rsid w:val="00E4138B"/>
    <w:rsid w:val="00E93293"/>
    <w:rsid w:val="00EA5179"/>
    <w:rsid w:val="00EC15D6"/>
    <w:rsid w:val="00EC52E9"/>
    <w:rsid w:val="00ED52F7"/>
    <w:rsid w:val="00F91979"/>
    <w:rsid w:val="00FD240C"/>
    <w:rsid w:val="00FD281A"/>
    <w:rsid w:val="00FE3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5D3CF-6636-48A4-923D-FCE36CC3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BCD"/>
    <w:rPr>
      <w:rFonts w:ascii="Calibri" w:eastAsia="Calibri" w:hAnsi="Calibri" w:cs="Times New Roman"/>
    </w:rPr>
  </w:style>
  <w:style w:type="paragraph" w:styleId="Ttulo1">
    <w:name w:val="heading 1"/>
    <w:basedOn w:val="Normal"/>
    <w:next w:val="Normal"/>
    <w:link w:val="Ttulo1Car"/>
    <w:qFormat/>
    <w:rsid w:val="000F4390"/>
    <w:pPr>
      <w:keepNext/>
      <w:spacing w:after="0" w:line="240" w:lineRule="auto"/>
      <w:jc w:val="center"/>
      <w:outlineLvl w:val="0"/>
    </w:pPr>
    <w:rPr>
      <w:rFonts w:ascii="Arial" w:eastAsia="Times New Roman" w:hAnsi="Arial" w:cs="Arial"/>
      <w:b/>
      <w:bCs/>
      <w:sz w:val="20"/>
      <w:szCs w:val="24"/>
      <w:lang w:val="es-ES" w:eastAsia="es-ES"/>
    </w:rPr>
  </w:style>
  <w:style w:type="paragraph" w:styleId="Ttulo4">
    <w:name w:val="heading 4"/>
    <w:basedOn w:val="Normal"/>
    <w:next w:val="Normal"/>
    <w:link w:val="Ttulo4Car"/>
    <w:qFormat/>
    <w:rsid w:val="000F4390"/>
    <w:pPr>
      <w:keepNext/>
      <w:spacing w:after="0" w:line="240" w:lineRule="auto"/>
      <w:jc w:val="center"/>
      <w:outlineLvl w:val="3"/>
    </w:pPr>
    <w:rPr>
      <w:rFonts w:ascii="Arial" w:eastAsia="Times New Roman" w:hAnsi="Arial"/>
      <w:b/>
      <w:sz w:val="1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67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54221"/>
    <w:pPr>
      <w:ind w:left="720"/>
      <w:contextualSpacing/>
    </w:pPr>
  </w:style>
  <w:style w:type="paragraph" w:customStyle="1" w:styleId="NormalArial">
    <w:name w:val="Normal + Arial"/>
    <w:basedOn w:val="Normal"/>
    <w:rsid w:val="00577F8A"/>
    <w:pPr>
      <w:spacing w:after="0" w:line="240" w:lineRule="auto"/>
    </w:pPr>
    <w:rPr>
      <w:rFonts w:ascii="Arial" w:eastAsia="Times New Roman" w:hAnsi="Arial" w:cs="Arial"/>
      <w:b/>
      <w:sz w:val="28"/>
      <w:szCs w:val="28"/>
      <w:lang w:val="es-ES" w:eastAsia="es-ES"/>
    </w:rPr>
  </w:style>
  <w:style w:type="character" w:customStyle="1" w:styleId="Ttulo1Car">
    <w:name w:val="Título 1 Car"/>
    <w:basedOn w:val="Fuentedeprrafopredeter"/>
    <w:link w:val="Ttulo1"/>
    <w:rsid w:val="000F4390"/>
    <w:rPr>
      <w:rFonts w:ascii="Arial" w:eastAsia="Times New Roman" w:hAnsi="Arial" w:cs="Arial"/>
      <w:b/>
      <w:bCs/>
      <w:sz w:val="20"/>
      <w:szCs w:val="24"/>
      <w:lang w:val="es-ES" w:eastAsia="es-ES"/>
    </w:rPr>
  </w:style>
  <w:style w:type="character" w:customStyle="1" w:styleId="Ttulo4Car">
    <w:name w:val="Título 4 Car"/>
    <w:basedOn w:val="Fuentedeprrafopredeter"/>
    <w:link w:val="Ttulo4"/>
    <w:rsid w:val="000F4390"/>
    <w:rPr>
      <w:rFonts w:ascii="Arial" w:eastAsia="Times New Roman" w:hAnsi="Arial" w:cs="Times New Roman"/>
      <w:b/>
      <w:sz w:val="18"/>
      <w:szCs w:val="24"/>
      <w:lang w:eastAsia="es-ES"/>
    </w:rPr>
  </w:style>
  <w:style w:type="paragraph" w:styleId="Textodeglobo">
    <w:name w:val="Balloon Text"/>
    <w:basedOn w:val="Normal"/>
    <w:link w:val="TextodegloboCar"/>
    <w:uiPriority w:val="99"/>
    <w:semiHidden/>
    <w:unhideWhenUsed/>
    <w:rsid w:val="000F43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439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04395">
      <w:bodyDiv w:val="1"/>
      <w:marLeft w:val="0"/>
      <w:marRight w:val="0"/>
      <w:marTop w:val="0"/>
      <w:marBottom w:val="0"/>
      <w:divBdr>
        <w:top w:val="none" w:sz="0" w:space="0" w:color="auto"/>
        <w:left w:val="none" w:sz="0" w:space="0" w:color="auto"/>
        <w:bottom w:val="none" w:sz="0" w:space="0" w:color="auto"/>
        <w:right w:val="none" w:sz="0" w:space="0" w:color="auto"/>
      </w:divBdr>
    </w:div>
    <w:div w:id="1099594811">
      <w:bodyDiv w:val="1"/>
      <w:marLeft w:val="0"/>
      <w:marRight w:val="0"/>
      <w:marTop w:val="0"/>
      <w:marBottom w:val="0"/>
      <w:divBdr>
        <w:top w:val="none" w:sz="0" w:space="0" w:color="auto"/>
        <w:left w:val="none" w:sz="0" w:space="0" w:color="auto"/>
        <w:bottom w:val="none" w:sz="0" w:space="0" w:color="auto"/>
        <w:right w:val="none" w:sz="0" w:space="0" w:color="auto"/>
      </w:divBdr>
    </w:div>
    <w:div w:id="1662854171">
      <w:bodyDiv w:val="1"/>
      <w:marLeft w:val="0"/>
      <w:marRight w:val="0"/>
      <w:marTop w:val="0"/>
      <w:marBottom w:val="0"/>
      <w:divBdr>
        <w:top w:val="none" w:sz="0" w:space="0" w:color="auto"/>
        <w:left w:val="none" w:sz="0" w:space="0" w:color="auto"/>
        <w:bottom w:val="none" w:sz="0" w:space="0" w:color="auto"/>
        <w:right w:val="none" w:sz="0" w:space="0" w:color="auto"/>
      </w:divBdr>
    </w:div>
    <w:div w:id="1916933812">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6D967-2426-428A-AE64-B9F74351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3623</Words>
  <Characters>19927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P. Miguel Angel Rangel</dc:creator>
  <cp:lastModifiedBy>usuario</cp:lastModifiedBy>
  <cp:revision>2</cp:revision>
  <dcterms:created xsi:type="dcterms:W3CDTF">2017-06-30T19:31:00Z</dcterms:created>
  <dcterms:modified xsi:type="dcterms:W3CDTF">2017-06-30T19:31:00Z</dcterms:modified>
</cp:coreProperties>
</file>