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D" w:rsidRPr="0030393A" w:rsidRDefault="00A05C4D" w:rsidP="00A05C4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A05C4D" w:rsidRPr="00854221" w:rsidRDefault="00A05C4D" w:rsidP="00A05C4D">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 introducción:</w:t>
      </w:r>
      <w:r w:rsidRPr="00854221">
        <w:rPr>
          <w:rFonts w:ascii="Arial" w:hAnsi="Arial" w:cs="Arial"/>
          <w:sz w:val="20"/>
          <w:szCs w:val="20"/>
        </w:rPr>
        <w:tab/>
      </w:r>
    </w:p>
    <w:p w:rsidR="00A05C4D" w:rsidRPr="00854221" w:rsidRDefault="00A05C4D" w:rsidP="00A05C4D">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A05C4D" w:rsidRPr="00854221" w:rsidRDefault="00A05C4D" w:rsidP="00A05C4D">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A05C4D" w:rsidRPr="00854221" w:rsidRDefault="00A05C4D" w:rsidP="00A05C4D">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A05C4D" w:rsidRPr="00854221" w:rsidRDefault="00AA2C8C" w:rsidP="00A05C4D">
      <w:pPr>
        <w:jc w:val="both"/>
        <w:rPr>
          <w:rFonts w:ascii="Arial" w:hAnsi="Arial" w:cs="Arial"/>
          <w:sz w:val="20"/>
        </w:rPr>
      </w:pPr>
      <w:r>
        <w:rPr>
          <w:rFonts w:ascii="Arial" w:hAnsi="Arial" w:cs="Arial"/>
          <w:sz w:val="20"/>
        </w:rPr>
        <w:t>A  veinte</w:t>
      </w:r>
      <w:r w:rsidR="00A05C4D"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A05C4D" w:rsidRPr="00854221" w:rsidRDefault="00A05C4D" w:rsidP="00A05C4D">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A05C4D" w:rsidRPr="00854221" w:rsidRDefault="00A05C4D" w:rsidP="00A05C4D">
      <w:pPr>
        <w:jc w:val="both"/>
        <w:rPr>
          <w:rFonts w:ascii="Arial" w:hAnsi="Arial" w:cs="Arial"/>
          <w:sz w:val="20"/>
        </w:rPr>
      </w:pPr>
      <w:r w:rsidRPr="00C21012">
        <w:rPr>
          <w:rFonts w:ascii="Arial" w:hAnsi="Arial" w:cs="Arial"/>
          <w:sz w:val="20"/>
        </w:rPr>
        <w:lastRenderedPageBreak/>
        <w:t xml:space="preserve">A partir de un ejercicio participativo, en el cual se tomaron en consideración distintitos documentos tales como el </w:t>
      </w:r>
      <w:r w:rsidRPr="003346C3">
        <w:rPr>
          <w:rFonts w:ascii="Arial" w:hAnsi="Arial" w:cs="Arial"/>
          <w:sz w:val="20"/>
        </w:rPr>
        <w:t>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w:t>
      </w:r>
      <w:r w:rsidRPr="00C21012">
        <w:rPr>
          <w:rFonts w:ascii="Arial" w:hAnsi="Arial" w:cs="Arial"/>
          <w:sz w:val="20"/>
        </w:rPr>
        <w:t xml:space="preserve"> y proyectos institucionales.</w:t>
      </w:r>
    </w:p>
    <w:p w:rsidR="00A05C4D" w:rsidRPr="00854221" w:rsidRDefault="00A05C4D" w:rsidP="00A05C4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BB4DBF"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Fecha de creación del ente.</w:t>
      </w:r>
    </w:p>
    <w:p w:rsidR="00A05C4D" w:rsidRDefault="00A05C4D" w:rsidP="00A05C4D">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A05C4D" w:rsidRDefault="00A05C4D" w:rsidP="00A05C4D">
      <w:pPr>
        <w:pStyle w:val="NormalArial"/>
        <w:jc w:val="both"/>
        <w:rPr>
          <w:b w:val="0"/>
          <w:snapToGrid w:val="0"/>
          <w:sz w:val="20"/>
          <w:szCs w:val="24"/>
          <w:lang w:val="es-ES_tradnl"/>
        </w:rPr>
      </w:pPr>
    </w:p>
    <w:p w:rsidR="00A05C4D" w:rsidRDefault="00A05C4D" w:rsidP="00A05C4D">
      <w:pPr>
        <w:pStyle w:val="NormalArial"/>
        <w:jc w:val="both"/>
        <w:rPr>
          <w:b w:val="0"/>
          <w:snapToGrid w:val="0"/>
          <w:sz w:val="20"/>
          <w:szCs w:val="24"/>
          <w:lang w:val="es-ES_tradnl"/>
        </w:rPr>
      </w:pPr>
      <w:r>
        <w:rPr>
          <w:b w:val="0"/>
          <w:snapToGrid w:val="0"/>
          <w:sz w:val="20"/>
          <w:szCs w:val="24"/>
          <w:lang w:val="es-ES_tradnl"/>
        </w:rPr>
        <w:t xml:space="preserve">En agosto de 1996 se creó </w:t>
      </w:r>
      <w:r w:rsidR="00AA2C8C">
        <w:rPr>
          <w:b w:val="0"/>
          <w:snapToGrid w:val="0"/>
          <w:sz w:val="20"/>
          <w:szCs w:val="24"/>
          <w:lang w:val="es-ES_tradnl"/>
        </w:rPr>
        <w:t>el campus</w:t>
      </w:r>
      <w:r>
        <w:rPr>
          <w:b w:val="0"/>
          <w:snapToGrid w:val="0"/>
          <w:sz w:val="20"/>
          <w:szCs w:val="24"/>
          <w:lang w:val="es-ES_tradnl"/>
        </w:rPr>
        <w:t xml:space="preserve"> Victoria ubicad</w:t>
      </w:r>
      <w:r w:rsidR="00AA2C8C">
        <w:rPr>
          <w:b w:val="0"/>
          <w:snapToGrid w:val="0"/>
          <w:sz w:val="20"/>
          <w:szCs w:val="24"/>
          <w:lang w:val="es-ES_tradnl"/>
        </w:rPr>
        <w:t>o</w:t>
      </w:r>
      <w:r>
        <w:rPr>
          <w:b w:val="0"/>
          <w:snapToGrid w:val="0"/>
          <w:sz w:val="20"/>
          <w:szCs w:val="24"/>
          <w:lang w:val="es-ES_tradnl"/>
        </w:rPr>
        <w:t xml:space="preserve"> en el municipio del mismo nombre.</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A05C4D" w:rsidRDefault="00A05C4D" w:rsidP="00A05C4D">
      <w:pPr>
        <w:pStyle w:val="NormalArial"/>
        <w:jc w:val="both"/>
        <w:rPr>
          <w:b w:val="0"/>
          <w:snapToGrid w:val="0"/>
          <w:sz w:val="20"/>
          <w:szCs w:val="24"/>
        </w:rPr>
      </w:pPr>
    </w:p>
    <w:p w:rsidR="00A05C4D" w:rsidRDefault="00A05C4D" w:rsidP="00A05C4D">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 xml:space="preserve">b) </w:t>
      </w:r>
      <w:r>
        <w:rPr>
          <w:rFonts w:ascii="Arial" w:hAnsi="Arial" w:cs="Arial"/>
          <w:sz w:val="20"/>
          <w:szCs w:val="20"/>
        </w:rPr>
        <w:t xml:space="preserve">Principales cambios de estructura. Se presentan en el </w:t>
      </w:r>
      <w:r>
        <w:rPr>
          <w:rFonts w:ascii="Arial" w:hAnsi="Arial" w:cs="Arial"/>
          <w:b/>
          <w:sz w:val="20"/>
          <w:szCs w:val="20"/>
        </w:rPr>
        <w:t xml:space="preserve">Anexo I y II </w:t>
      </w:r>
      <w:r>
        <w:rPr>
          <w:rFonts w:ascii="Arial" w:hAnsi="Arial" w:cs="Arial"/>
          <w:sz w:val="20"/>
          <w:szCs w:val="20"/>
        </w:rPr>
        <w:t xml:space="preserve"> de las notas de gestión administrativa.</w:t>
      </w:r>
    </w:p>
    <w:p w:rsidR="00A05C4D" w:rsidRPr="0030393A"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A05C4D" w:rsidRPr="0064404A" w:rsidRDefault="00A05C4D" w:rsidP="00A05C4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 social</w:t>
      </w:r>
      <w:r>
        <w:rPr>
          <w:rFonts w:ascii="Arial" w:hAnsi="Arial" w:cs="Arial"/>
          <w:sz w:val="20"/>
          <w:szCs w:val="20"/>
        </w:rPr>
        <w:t xml:space="preserve"> </w:t>
      </w:r>
    </w:p>
    <w:p w:rsidR="00A05C4D" w:rsidRDefault="00A05C4D" w:rsidP="00A05C4D">
      <w:pPr>
        <w:ind w:left="360"/>
        <w:jc w:val="both"/>
        <w:rPr>
          <w:rFonts w:ascii="Arial" w:hAnsi="Arial" w:cs="Arial"/>
          <w:sz w:val="20"/>
          <w:szCs w:val="20"/>
        </w:rPr>
      </w:pPr>
      <w:r>
        <w:rPr>
          <w:rFonts w:ascii="Arial" w:hAnsi="Arial" w:cs="Arial"/>
          <w:sz w:val="20"/>
          <w:szCs w:val="20"/>
        </w:rPr>
        <w:t>Formar técnicos superiores universitarios e Ingenieros.</w:t>
      </w:r>
    </w:p>
    <w:p w:rsidR="00A05C4D" w:rsidRDefault="00A05C4D" w:rsidP="00A05C4D">
      <w:pPr>
        <w:ind w:left="360"/>
        <w:jc w:val="both"/>
        <w:rPr>
          <w:rFonts w:ascii="Arial" w:hAnsi="Arial" w:cs="Arial"/>
          <w:sz w:val="20"/>
          <w:szCs w:val="20"/>
        </w:rPr>
      </w:pPr>
      <w:r>
        <w:rPr>
          <w:rFonts w:ascii="Arial" w:hAnsi="Arial" w:cs="Arial"/>
          <w:sz w:val="20"/>
          <w:szCs w:val="20"/>
        </w:rPr>
        <w:t>Realizar investigación científica y tecnológica en las áreas de su competencia.</w:t>
      </w:r>
    </w:p>
    <w:p w:rsidR="00A05C4D" w:rsidRDefault="00A05C4D" w:rsidP="00A05C4D">
      <w:pPr>
        <w:ind w:left="360"/>
        <w:jc w:val="both"/>
        <w:rPr>
          <w:rFonts w:ascii="Arial" w:hAnsi="Arial" w:cs="Arial"/>
          <w:sz w:val="20"/>
          <w:szCs w:val="20"/>
        </w:rPr>
      </w:pPr>
      <w:r>
        <w:rPr>
          <w:rFonts w:ascii="Arial" w:hAnsi="Arial" w:cs="Arial"/>
          <w:sz w:val="20"/>
          <w:szCs w:val="20"/>
        </w:rPr>
        <w:t>Desarrollar programas de apoyo técnico.</w:t>
      </w:r>
    </w:p>
    <w:p w:rsidR="00A05C4D" w:rsidRDefault="00A05C4D" w:rsidP="00A05C4D">
      <w:pPr>
        <w:ind w:left="360"/>
        <w:jc w:val="both"/>
        <w:rPr>
          <w:rFonts w:ascii="Arial" w:hAnsi="Arial" w:cs="Arial"/>
          <w:sz w:val="20"/>
          <w:szCs w:val="20"/>
        </w:rPr>
      </w:pPr>
      <w:r>
        <w:rPr>
          <w:rFonts w:ascii="Arial" w:hAnsi="Arial" w:cs="Arial"/>
          <w:sz w:val="20"/>
          <w:szCs w:val="20"/>
        </w:rPr>
        <w:t>Promover la cultura nacional y universal.</w:t>
      </w:r>
    </w:p>
    <w:p w:rsidR="00A05C4D" w:rsidRDefault="00A05C4D" w:rsidP="00A05C4D">
      <w:pPr>
        <w:ind w:left="360"/>
        <w:jc w:val="both"/>
        <w:rPr>
          <w:rFonts w:ascii="Arial" w:hAnsi="Arial" w:cs="Arial"/>
          <w:sz w:val="20"/>
          <w:szCs w:val="20"/>
        </w:rPr>
      </w:pPr>
      <w:r>
        <w:rPr>
          <w:rFonts w:ascii="Arial" w:hAnsi="Arial" w:cs="Arial"/>
          <w:sz w:val="20"/>
          <w:szCs w:val="20"/>
        </w:rPr>
        <w:t>Desarrollar la vinculación con la sociedad en general.</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Principal actividad</w:t>
      </w:r>
    </w:p>
    <w:p w:rsidR="00A05C4D" w:rsidRPr="0030393A" w:rsidRDefault="00A05C4D" w:rsidP="00A05C4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A05C4D" w:rsidRDefault="00A05C4D" w:rsidP="00A05C4D">
      <w:pPr>
        <w:jc w:val="both"/>
        <w:rPr>
          <w:rFonts w:ascii="Arial" w:hAnsi="Arial" w:cs="Arial"/>
          <w:sz w:val="20"/>
          <w:szCs w:val="20"/>
        </w:rPr>
      </w:pPr>
      <w:r w:rsidRPr="0030393A">
        <w:rPr>
          <w:rFonts w:ascii="Arial" w:hAnsi="Arial" w:cs="Arial"/>
          <w:sz w:val="20"/>
          <w:szCs w:val="20"/>
        </w:rPr>
        <w:t xml:space="preserve">c) Ejercicio fiscal </w:t>
      </w:r>
    </w:p>
    <w:p w:rsidR="00A05C4D" w:rsidRPr="0030393A" w:rsidRDefault="00A05C4D" w:rsidP="00A05C4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2014.</w:t>
      </w:r>
    </w:p>
    <w:p w:rsidR="00A05C4D" w:rsidRPr="0030393A" w:rsidRDefault="00A05C4D" w:rsidP="00A05C4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A05C4D" w:rsidRPr="0030393A" w:rsidRDefault="00A05C4D" w:rsidP="00A05C4D">
      <w:pPr>
        <w:jc w:val="both"/>
        <w:rPr>
          <w:rFonts w:ascii="Arial" w:hAnsi="Arial" w:cs="Arial"/>
          <w:sz w:val="20"/>
          <w:szCs w:val="20"/>
        </w:rPr>
      </w:pPr>
      <w:r>
        <w:rPr>
          <w:rFonts w:ascii="Arial" w:hAnsi="Arial" w:cs="Arial"/>
          <w:sz w:val="20"/>
          <w:szCs w:val="20"/>
        </w:rPr>
        <w:t>Escuelas de educación superior perteneciente al sector público.</w:t>
      </w:r>
    </w:p>
    <w:p w:rsidR="00A05C4D" w:rsidRPr="0030393A" w:rsidRDefault="00A05C4D" w:rsidP="00A05C4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A05C4D" w:rsidRDefault="00A05C4D" w:rsidP="00A05C4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A05C4D" w:rsidRDefault="00A05C4D" w:rsidP="00A05C4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A05C4D" w:rsidRPr="0030393A" w:rsidRDefault="00A05C4D" w:rsidP="00A05C4D">
      <w:pPr>
        <w:jc w:val="both"/>
        <w:rPr>
          <w:rFonts w:ascii="Arial" w:hAnsi="Arial" w:cs="Arial"/>
          <w:sz w:val="20"/>
          <w:szCs w:val="20"/>
        </w:rPr>
      </w:pPr>
      <w:r>
        <w:rPr>
          <w:rFonts w:ascii="Arial" w:hAnsi="Arial" w:cs="Arial"/>
          <w:sz w:val="20"/>
          <w:szCs w:val="20"/>
        </w:rPr>
        <w:t>Presentar la declaración informativa anual de subsidio para el empleo.</w:t>
      </w:r>
    </w:p>
    <w:p w:rsidR="00A05C4D" w:rsidRPr="0030393A" w:rsidRDefault="00A05C4D" w:rsidP="00A05C4D">
      <w:pPr>
        <w:jc w:val="both"/>
        <w:rPr>
          <w:rFonts w:ascii="Arial" w:hAnsi="Arial" w:cs="Arial"/>
          <w:sz w:val="20"/>
          <w:szCs w:val="20"/>
        </w:rPr>
      </w:pPr>
      <w:r w:rsidRPr="0030393A">
        <w:rPr>
          <w:rFonts w:ascii="Arial" w:hAnsi="Arial" w:cs="Arial"/>
          <w:sz w:val="20"/>
          <w:szCs w:val="20"/>
        </w:rPr>
        <w:t>f) Estructura organizacional básica</w:t>
      </w:r>
    </w:p>
    <w:p w:rsidR="00A05C4D" w:rsidRPr="0030393A" w:rsidRDefault="00A05C4D" w:rsidP="00A05C4D">
      <w:pPr>
        <w:jc w:val="both"/>
        <w:rPr>
          <w:rFonts w:ascii="Arial" w:hAnsi="Arial" w:cs="Arial"/>
          <w:sz w:val="20"/>
          <w:szCs w:val="20"/>
        </w:rPr>
      </w:pPr>
      <w:r>
        <w:rPr>
          <w:rFonts w:ascii="Arial" w:hAnsi="Arial" w:cs="Arial"/>
          <w:sz w:val="20"/>
          <w:szCs w:val="20"/>
        </w:rPr>
        <w:t xml:space="preserve">Se presenta en </w:t>
      </w:r>
      <w:r>
        <w:rPr>
          <w:rFonts w:ascii="Arial" w:hAnsi="Arial" w:cs="Arial"/>
          <w:b/>
          <w:sz w:val="20"/>
          <w:szCs w:val="20"/>
        </w:rPr>
        <w:t>Anexo III</w:t>
      </w:r>
      <w:r>
        <w:rPr>
          <w:rFonts w:ascii="Arial" w:hAnsi="Arial" w:cs="Arial"/>
          <w:sz w:val="20"/>
          <w:szCs w:val="20"/>
        </w:rPr>
        <w:t xml:space="preserve"> del documento Notas de Gestión Administrativa.</w:t>
      </w:r>
    </w:p>
    <w:p w:rsidR="00A05C4D" w:rsidRPr="0030393A" w:rsidRDefault="00A05C4D" w:rsidP="00A05C4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A05C4D" w:rsidRDefault="00A05C4D" w:rsidP="00A05C4D">
      <w:pPr>
        <w:jc w:val="both"/>
        <w:rPr>
          <w:rFonts w:ascii="Arial" w:hAnsi="Arial" w:cs="Arial"/>
          <w:sz w:val="20"/>
          <w:szCs w:val="20"/>
        </w:rPr>
      </w:pPr>
      <w:r>
        <w:rPr>
          <w:rFonts w:ascii="Arial" w:hAnsi="Arial" w:cs="Arial"/>
          <w:sz w:val="20"/>
          <w:szCs w:val="20"/>
        </w:rPr>
        <w:t>Actualmente la Universidad Tecnológica del Norte de Guanajuato cuenta con un fideicomiso denominado:</w:t>
      </w:r>
    </w:p>
    <w:p w:rsidR="00A05C4D" w:rsidRDefault="00A05C4D" w:rsidP="00A05C4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A05C4D" w:rsidRDefault="00A05C4D" w:rsidP="00A05C4D">
      <w:pPr>
        <w:jc w:val="both"/>
        <w:rPr>
          <w:rFonts w:ascii="Arial" w:hAnsi="Arial" w:cs="Arial"/>
          <w:sz w:val="20"/>
          <w:szCs w:val="20"/>
        </w:rPr>
      </w:pPr>
      <w:r>
        <w:rPr>
          <w:rFonts w:ascii="Arial" w:hAnsi="Arial" w:cs="Arial"/>
          <w:sz w:val="20"/>
          <w:szCs w:val="20"/>
        </w:rPr>
        <w:t>Anteriormente se contaba con el fideicomiso denominado “Sistema de apoyo y financiamiento para el estudio (SIAFINE)” mismo que fue cancelado en febrero de 2014.</w:t>
      </w:r>
    </w:p>
    <w:p w:rsidR="00A05C4D" w:rsidRPr="00433335" w:rsidRDefault="00A05C4D" w:rsidP="00A05C4D">
      <w:pPr>
        <w:jc w:val="both"/>
        <w:rPr>
          <w:rFonts w:ascii="Arial" w:hAnsi="Arial" w:cs="Arial"/>
          <w:sz w:val="20"/>
          <w:szCs w:val="20"/>
        </w:rPr>
      </w:pPr>
      <w:r>
        <w:rPr>
          <w:rFonts w:ascii="Arial" w:hAnsi="Arial" w:cs="Arial"/>
          <w:sz w:val="20"/>
          <w:szCs w:val="20"/>
        </w:rPr>
        <w:t>Ambos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sobre:</w:t>
      </w:r>
    </w:p>
    <w:p w:rsidR="00A05C4D" w:rsidRPr="0030393A" w:rsidRDefault="00A05C4D" w:rsidP="00A05C4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A05C4D" w:rsidRPr="0030393A" w:rsidRDefault="00A05C4D" w:rsidP="00A05C4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05C4D" w:rsidRDefault="00A05C4D" w:rsidP="00A05C4D">
      <w:pPr>
        <w:jc w:val="both"/>
        <w:rPr>
          <w:rFonts w:ascii="Arial" w:hAnsi="Arial" w:cs="Arial"/>
          <w:sz w:val="20"/>
          <w:szCs w:val="20"/>
        </w:rPr>
      </w:pPr>
      <w:r>
        <w:rPr>
          <w:rFonts w:ascii="Arial" w:hAnsi="Arial" w:cs="Arial"/>
          <w:sz w:val="20"/>
          <w:szCs w:val="20"/>
        </w:rPr>
        <w:t>c) Postulados básico</w:t>
      </w:r>
    </w:p>
    <w:p w:rsidR="00A05C4D" w:rsidRPr="0030393A" w:rsidRDefault="00A05C4D" w:rsidP="00A05C4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05C4D" w:rsidRPr="0030393A" w:rsidRDefault="00A05C4D" w:rsidP="00A05C4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A05C4D" w:rsidRPr="0030393A" w:rsidRDefault="00A05C4D" w:rsidP="00A05C4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La Dirección General de Contabilidad Gubernamental, dará la debida contestación en el tomo de cuenta pública, a esta pregunta en concreto.</w:t>
      </w:r>
    </w:p>
    <w:p w:rsidR="00A05C4D" w:rsidRDefault="00A05C4D" w:rsidP="00A05C4D">
      <w:pPr>
        <w:jc w:val="both"/>
        <w:rPr>
          <w:rFonts w:cs="Arial"/>
          <w:sz w:val="20"/>
          <w:szCs w:val="20"/>
        </w:rPr>
      </w:pPr>
    </w:p>
    <w:p w:rsidR="00A05C4D" w:rsidRDefault="00A05C4D" w:rsidP="00A05C4D">
      <w:pPr>
        <w:jc w:val="both"/>
        <w:rPr>
          <w:rFonts w:cs="Arial"/>
          <w:sz w:val="20"/>
          <w:szCs w:val="20"/>
        </w:rPr>
      </w:pPr>
    </w:p>
    <w:p w:rsidR="00A05C4D" w:rsidRPr="0030393A" w:rsidRDefault="00A05C4D" w:rsidP="00A05C4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A05C4D" w:rsidRPr="0030393A" w:rsidRDefault="00A05C4D" w:rsidP="00A05C4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A05C4D" w:rsidRPr="008E575A" w:rsidRDefault="00A05C4D" w:rsidP="00A05C4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A05C4D" w:rsidRPr="0030393A" w:rsidRDefault="00A05C4D" w:rsidP="00A05C4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del Estado al ser una Institución Educativa no tiene inventarios y por ende costo de lo vendido.</w:t>
      </w:r>
    </w:p>
    <w:p w:rsidR="00A05C4D" w:rsidRPr="0030393A" w:rsidRDefault="00A05C4D" w:rsidP="00A05C4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A05C4D" w:rsidRPr="0030393A" w:rsidRDefault="00A05C4D" w:rsidP="00A05C4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A05C4D" w:rsidRPr="0030393A" w:rsidRDefault="00A05C4D" w:rsidP="00A05C4D">
      <w:pPr>
        <w:jc w:val="both"/>
        <w:rPr>
          <w:rFonts w:ascii="Arial" w:hAnsi="Arial" w:cs="Arial"/>
          <w:sz w:val="20"/>
          <w:szCs w:val="20"/>
        </w:rPr>
      </w:pPr>
      <w:r>
        <w:rPr>
          <w:rFonts w:ascii="Arial" w:hAnsi="Arial" w:cs="Arial"/>
          <w:sz w:val="20"/>
          <w:szCs w:val="20"/>
        </w:rPr>
        <w:t xml:space="preserve">f) Provisiones: </w:t>
      </w:r>
    </w:p>
    <w:p w:rsidR="00A05C4D" w:rsidRPr="0030393A" w:rsidRDefault="00A05C4D" w:rsidP="00A05C4D">
      <w:pPr>
        <w:jc w:val="both"/>
        <w:rPr>
          <w:rFonts w:ascii="Arial" w:hAnsi="Arial" w:cs="Arial"/>
          <w:sz w:val="20"/>
          <w:szCs w:val="20"/>
        </w:rPr>
      </w:pPr>
      <w:r>
        <w:rPr>
          <w:rFonts w:ascii="Arial" w:hAnsi="Arial" w:cs="Arial"/>
          <w:sz w:val="20"/>
          <w:szCs w:val="20"/>
        </w:rPr>
        <w:t xml:space="preserve">Actualmente se cuenta con una provisión denominada reserva de prestaciones de antigüedad, por un monto de </w:t>
      </w:r>
      <w:r w:rsidR="00AA2C8C">
        <w:rPr>
          <w:rFonts w:ascii="Arial" w:hAnsi="Arial" w:cs="Arial"/>
          <w:sz w:val="20"/>
          <w:szCs w:val="20"/>
        </w:rPr>
        <w:t>$ 102,856.66</w:t>
      </w:r>
      <w:r>
        <w:rPr>
          <w:rFonts w:ascii="Arial" w:hAnsi="Arial" w:cs="Arial"/>
          <w:sz w:val="20"/>
          <w:szCs w:val="20"/>
        </w:rPr>
        <w:t xml:space="preserve"> y su plazo es indefinido o hasta agotar su saldo.</w:t>
      </w:r>
    </w:p>
    <w:p w:rsidR="00A05C4D" w:rsidRDefault="00A05C4D" w:rsidP="00A05C4D">
      <w:pPr>
        <w:jc w:val="both"/>
        <w:rPr>
          <w:rFonts w:ascii="Arial" w:hAnsi="Arial" w:cs="Arial"/>
          <w:sz w:val="20"/>
          <w:szCs w:val="20"/>
        </w:rPr>
      </w:pPr>
      <w:r>
        <w:rPr>
          <w:rFonts w:ascii="Arial" w:hAnsi="Arial" w:cs="Arial"/>
          <w:sz w:val="20"/>
          <w:szCs w:val="20"/>
        </w:rPr>
        <w:t xml:space="preserve">g) Reservas: </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La Universidad Tecnológica del Norte de Guanajuato actualmente tiene un fondo de contingencia para dar certidumbre a los quehaceres de la Institución, por un monto de $ 5’</w:t>
      </w:r>
      <w:r w:rsidR="00AA2C8C">
        <w:rPr>
          <w:rFonts w:ascii="Arial" w:hAnsi="Arial" w:cs="Arial"/>
          <w:sz w:val="20"/>
          <w:szCs w:val="20"/>
        </w:rPr>
        <w:t>929</w:t>
      </w:r>
      <w:r>
        <w:rPr>
          <w:rFonts w:ascii="Arial" w:hAnsi="Arial" w:cs="Arial"/>
          <w:sz w:val="20"/>
          <w:szCs w:val="20"/>
        </w:rPr>
        <w:t>,</w:t>
      </w:r>
      <w:r w:rsidR="00805E62">
        <w:rPr>
          <w:rFonts w:ascii="Arial" w:hAnsi="Arial" w:cs="Arial"/>
          <w:sz w:val="20"/>
          <w:szCs w:val="20"/>
        </w:rPr>
        <w:t>5</w:t>
      </w:r>
      <w:r w:rsidR="00AA2C8C">
        <w:rPr>
          <w:rFonts w:ascii="Arial" w:hAnsi="Arial" w:cs="Arial"/>
          <w:sz w:val="20"/>
          <w:szCs w:val="20"/>
        </w:rPr>
        <w:t>21</w:t>
      </w:r>
      <w:r>
        <w:rPr>
          <w:rFonts w:ascii="Arial" w:hAnsi="Arial" w:cs="Arial"/>
          <w:sz w:val="20"/>
          <w:szCs w:val="20"/>
        </w:rPr>
        <w:t>.</w:t>
      </w:r>
      <w:r w:rsidR="00AA2C8C">
        <w:rPr>
          <w:rFonts w:ascii="Arial" w:hAnsi="Arial" w:cs="Arial"/>
          <w:sz w:val="20"/>
          <w:szCs w:val="20"/>
        </w:rPr>
        <w:t>99</w:t>
      </w:r>
      <w:r>
        <w:rPr>
          <w:rFonts w:ascii="Arial" w:hAnsi="Arial" w:cs="Arial"/>
          <w:sz w:val="20"/>
          <w:szCs w:val="20"/>
        </w:rPr>
        <w:t xml:space="preserve"> y su plazo es indefinido o hasta agotar su saldo.</w:t>
      </w:r>
    </w:p>
    <w:p w:rsidR="00A05C4D" w:rsidRPr="0030393A" w:rsidRDefault="00A05C4D" w:rsidP="00A05C4D">
      <w:pPr>
        <w:jc w:val="both"/>
        <w:rPr>
          <w:rFonts w:ascii="Arial" w:hAnsi="Arial" w:cs="Arial"/>
          <w:sz w:val="20"/>
          <w:szCs w:val="20"/>
        </w:rPr>
      </w:pPr>
      <w:r w:rsidRPr="0030393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A05C4D" w:rsidRPr="0030393A" w:rsidRDefault="00A05C4D" w:rsidP="00A05C4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A05C4D" w:rsidRPr="0030393A" w:rsidRDefault="00A05C4D" w:rsidP="00A05C4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A05C4D" w:rsidRPr="0030393A" w:rsidRDefault="00A05C4D" w:rsidP="00A05C4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A05C4D" w:rsidRDefault="00A05C4D" w:rsidP="00A05C4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A05C4D" w:rsidRPr="00DC5A9E" w:rsidRDefault="00A05C4D" w:rsidP="00A05C4D">
      <w:pPr>
        <w:jc w:val="both"/>
        <w:rPr>
          <w:rFonts w:ascii="Arial" w:hAnsi="Arial" w:cs="Arial"/>
          <w:sz w:val="20"/>
          <w:szCs w:val="20"/>
        </w:rPr>
      </w:pPr>
      <w:r>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30393A">
        <w:rPr>
          <w:rFonts w:ascii="Arial" w:hAnsi="Arial" w:cs="Arial"/>
          <w:sz w:val="20"/>
          <w:szCs w:val="20"/>
        </w:rPr>
        <w:tab/>
      </w:r>
    </w:p>
    <w:p w:rsidR="00A05C4D" w:rsidRPr="00601D2C" w:rsidRDefault="00A05C4D" w:rsidP="00A05C4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Activos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Pasivos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Posición en moneda extranjera: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d) Tipo de cambio</w:t>
      </w:r>
    </w:p>
    <w:p w:rsidR="00A05C4D" w:rsidRPr="0030393A" w:rsidRDefault="00A05C4D" w:rsidP="00A05C4D">
      <w:pPr>
        <w:jc w:val="both"/>
        <w:rPr>
          <w:rFonts w:ascii="Arial" w:hAnsi="Arial" w:cs="Arial"/>
          <w:sz w:val="20"/>
          <w:szCs w:val="20"/>
        </w:rPr>
      </w:pPr>
      <w:r>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A05C4D" w:rsidRPr="0030393A" w:rsidRDefault="00A05C4D" w:rsidP="00A05C4D">
      <w:pPr>
        <w:jc w:val="both"/>
        <w:rPr>
          <w:rFonts w:ascii="Arial" w:hAnsi="Arial" w:cs="Arial"/>
          <w:sz w:val="20"/>
          <w:szCs w:val="20"/>
        </w:rPr>
      </w:pPr>
      <w:r w:rsidRPr="0030393A">
        <w:rPr>
          <w:rFonts w:ascii="Arial" w:hAnsi="Arial" w:cs="Arial"/>
          <w:sz w:val="20"/>
          <w:szCs w:val="20"/>
        </w:rPr>
        <w:t>e) Equivalente en moneda nacional:</w:t>
      </w:r>
    </w:p>
    <w:p w:rsidR="00A05C4D" w:rsidRPr="0030393A" w:rsidRDefault="00A05C4D" w:rsidP="00A05C4D">
      <w:pPr>
        <w:jc w:val="both"/>
        <w:rPr>
          <w:rFonts w:ascii="Arial" w:hAnsi="Arial" w:cs="Arial"/>
          <w:sz w:val="20"/>
          <w:szCs w:val="20"/>
        </w:rPr>
      </w:pPr>
      <w:r>
        <w:rPr>
          <w:rFonts w:ascii="Arial" w:hAnsi="Arial" w:cs="Arial"/>
          <w:sz w:val="20"/>
          <w:szCs w:val="20"/>
        </w:rPr>
        <w:t>Su contabilización como ya se mencionó anteriormente es en moneda nacional.</w:t>
      </w:r>
    </w:p>
    <w:p w:rsidR="00A05C4D" w:rsidRPr="0030393A" w:rsidRDefault="00A05C4D" w:rsidP="00A05C4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05C4D" w:rsidRPr="001C6629" w:rsidRDefault="00A05C4D" w:rsidP="00A05C4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D8048C" w:rsidRDefault="00A05C4D" w:rsidP="00A05C4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lastRenderedPageBreak/>
        <w:t>a) Vida útil o porcentajes de depreciación, deterioro o amortización utilizados en los diferentes tipos de activos:</w:t>
      </w:r>
    </w:p>
    <w:p w:rsidR="00A05C4D" w:rsidRPr="0030393A" w:rsidRDefault="00A05C4D" w:rsidP="00A05C4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A05C4D" w:rsidRPr="0030393A" w:rsidRDefault="00A05C4D" w:rsidP="00A05C4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A05C4D" w:rsidRPr="0030393A" w:rsidRDefault="00A05C4D" w:rsidP="00A05C4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ingresos propios                </w:t>
      </w:r>
      <w:r>
        <w:rPr>
          <w:rFonts w:ascii="Arial" w:hAnsi="Arial" w:cs="Arial"/>
          <w:sz w:val="20"/>
          <w:szCs w:val="20"/>
        </w:rPr>
        <w:t xml:space="preserve"> 463,655.73</w:t>
      </w:r>
    </w:p>
    <w:p w:rsidR="00A05C4D" w:rsidRPr="00A25E94" w:rsidRDefault="00A05C4D" w:rsidP="00A05C4D">
      <w:pPr>
        <w:jc w:val="both"/>
        <w:rPr>
          <w:rFonts w:ascii="Arial" w:hAnsi="Arial" w:cs="Arial"/>
          <w:sz w:val="20"/>
          <w:szCs w:val="20"/>
        </w:rPr>
      </w:pPr>
      <w:r w:rsidRPr="00A25E94">
        <w:rPr>
          <w:rFonts w:ascii="Arial" w:hAnsi="Arial" w:cs="Arial"/>
          <w:sz w:val="20"/>
          <w:szCs w:val="20"/>
        </w:rPr>
        <w:t xml:space="preserve">Capitalización remanentes federales     </w:t>
      </w:r>
      <w:r>
        <w:rPr>
          <w:rFonts w:ascii="Arial" w:hAnsi="Arial" w:cs="Arial"/>
          <w:sz w:val="20"/>
          <w:szCs w:val="20"/>
        </w:rPr>
        <w:t xml:space="preserve">  2’540,606.89</w:t>
      </w:r>
    </w:p>
    <w:p w:rsidR="00A05C4D" w:rsidRDefault="00A05C4D" w:rsidP="00A05C4D">
      <w:pPr>
        <w:jc w:val="both"/>
        <w:rPr>
          <w:rFonts w:ascii="Arial" w:hAnsi="Arial" w:cs="Arial"/>
          <w:sz w:val="20"/>
          <w:szCs w:val="20"/>
        </w:rPr>
      </w:pPr>
      <w:r w:rsidRPr="0030393A">
        <w:rPr>
          <w:rFonts w:ascii="Arial" w:hAnsi="Arial" w:cs="Arial"/>
          <w:sz w:val="20"/>
          <w:szCs w:val="20"/>
        </w:rPr>
        <w:t>d) Rie</w:t>
      </w:r>
      <w:r>
        <w:rPr>
          <w:rFonts w:ascii="Arial" w:hAnsi="Arial" w:cs="Arial"/>
          <w:sz w:val="20"/>
          <w:szCs w:val="20"/>
        </w:rPr>
        <w:t>s</w:t>
      </w:r>
      <w:r w:rsidRPr="0030393A">
        <w:rPr>
          <w:rFonts w:ascii="Arial" w:hAnsi="Arial" w:cs="Arial"/>
          <w:sz w:val="20"/>
          <w:szCs w:val="20"/>
        </w:rPr>
        <w:t>gos por tipo de cambio o tipo de interés de las inversiones financieras:</w:t>
      </w:r>
    </w:p>
    <w:p w:rsidR="00A05C4D" w:rsidRPr="0030393A" w:rsidRDefault="00A05C4D" w:rsidP="00A05C4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A05C4D" w:rsidRPr="0030393A" w:rsidRDefault="00A05C4D" w:rsidP="00A05C4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A05C4D" w:rsidRPr="007A0005" w:rsidRDefault="00A05C4D" w:rsidP="00A05C4D">
      <w:pPr>
        <w:jc w:val="both"/>
        <w:rPr>
          <w:rFonts w:ascii="Arial" w:hAnsi="Arial" w:cs="Arial"/>
          <w:sz w:val="20"/>
          <w:szCs w:val="20"/>
        </w:rPr>
      </w:pPr>
      <w:r w:rsidRPr="002067A3">
        <w:rPr>
          <w:rFonts w:ascii="Arial" w:hAnsi="Arial" w:cs="Arial"/>
          <w:sz w:val="20"/>
          <w:szCs w:val="20"/>
        </w:rPr>
        <w:t>Con</w:t>
      </w:r>
      <w:r w:rsidR="00FF2449">
        <w:rPr>
          <w:rFonts w:ascii="Arial" w:hAnsi="Arial" w:cs="Arial"/>
          <w:sz w:val="20"/>
          <w:szCs w:val="20"/>
        </w:rPr>
        <w:t>strucción del Gimnasio Auditorio (obra complementaria)</w:t>
      </w:r>
      <w:r w:rsidRPr="002067A3">
        <w:rPr>
          <w:rFonts w:ascii="Arial" w:hAnsi="Arial" w:cs="Arial"/>
          <w:sz w:val="20"/>
          <w:szCs w:val="20"/>
        </w:rPr>
        <w:t xml:space="preserve">       </w:t>
      </w:r>
      <w:r w:rsidR="00FF2449">
        <w:rPr>
          <w:rFonts w:ascii="Arial" w:hAnsi="Arial" w:cs="Arial"/>
          <w:sz w:val="20"/>
          <w:szCs w:val="20"/>
        </w:rPr>
        <w:t>1’857,441.45</w:t>
      </w:r>
    </w:p>
    <w:p w:rsidR="00A05C4D" w:rsidRPr="0030393A" w:rsidRDefault="00A05C4D" w:rsidP="00A05C4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A05C4D" w:rsidRDefault="00A05C4D" w:rsidP="00A05C4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A05C4D" w:rsidRPr="0030393A" w:rsidRDefault="00A05C4D" w:rsidP="00A05C4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A05C4D" w:rsidRDefault="00A05C4D" w:rsidP="00A05C4D">
      <w:pPr>
        <w:jc w:val="both"/>
        <w:rPr>
          <w:rFonts w:ascii="Arial" w:hAnsi="Arial" w:cs="Arial"/>
          <w:sz w:val="20"/>
          <w:szCs w:val="20"/>
        </w:rPr>
      </w:pPr>
      <w:r>
        <w:rPr>
          <w:rFonts w:ascii="Arial" w:hAnsi="Arial" w:cs="Arial"/>
          <w:sz w:val="20"/>
          <w:szCs w:val="20"/>
        </w:rPr>
        <w:t>Los activos de la institución se encuentran bajo inventario, resguardo y control.</w:t>
      </w:r>
    </w:p>
    <w:p w:rsidR="00A05C4D" w:rsidRDefault="00A05C4D" w:rsidP="00A05C4D">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A05C4D" w:rsidRPr="0030393A" w:rsidRDefault="00A05C4D" w:rsidP="00A05C4D">
      <w:pPr>
        <w:jc w:val="both"/>
        <w:rPr>
          <w:rFonts w:ascii="Arial" w:hAnsi="Arial" w:cs="Arial"/>
          <w:sz w:val="20"/>
          <w:szCs w:val="20"/>
        </w:rPr>
      </w:pPr>
      <w:r>
        <w:rPr>
          <w:rFonts w:ascii="Arial" w:hAnsi="Arial" w:cs="Arial"/>
          <w:sz w:val="20"/>
          <w:szCs w:val="20"/>
        </w:rPr>
        <w:lastRenderedPageBreak/>
        <w:t>Así mismo, existe uso adecuado para la razón de ser de la institución, ya sea para la academia, la vinculación o para respaldar los procesos de operación en la gestión institucional.</w:t>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Pr="0030393A" w:rsidRDefault="00A05C4D" w:rsidP="00A05C4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Inversiones en valores: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c) Inversiones en empresas de participación mayoritaria: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jc w:val="both"/>
        <w:rPr>
          <w:rFonts w:ascii="Arial" w:hAnsi="Arial" w:cs="Arial"/>
          <w:sz w:val="20"/>
          <w:szCs w:val="20"/>
        </w:rPr>
      </w:pPr>
      <w:r w:rsidRPr="0030393A">
        <w:rPr>
          <w:rFonts w:ascii="Arial" w:hAnsi="Arial" w:cs="Arial"/>
          <w:sz w:val="20"/>
          <w:szCs w:val="20"/>
        </w:rPr>
        <w:t>d) Inversiones en empresas de participación minoritaria:</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Pr="0030393A" w:rsidRDefault="00A05C4D" w:rsidP="00A05C4D">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05C4D" w:rsidRPr="00241FAD" w:rsidTr="00806F79">
        <w:tc>
          <w:tcPr>
            <w:tcW w:w="2992"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CONCEPTO</w:t>
            </w:r>
          </w:p>
        </w:tc>
        <w:tc>
          <w:tcPr>
            <w:tcW w:w="2993" w:type="dxa"/>
            <w:shd w:val="clear" w:color="auto" w:fill="auto"/>
          </w:tcPr>
          <w:p w:rsidR="00A05C4D" w:rsidRPr="00C63931" w:rsidRDefault="00A05C4D" w:rsidP="00806F79">
            <w:pPr>
              <w:spacing w:after="0" w:line="240" w:lineRule="auto"/>
              <w:jc w:val="center"/>
              <w:rPr>
                <w:rFonts w:ascii="Arial" w:hAnsi="Arial" w:cs="Arial"/>
                <w:sz w:val="20"/>
                <w:szCs w:val="20"/>
              </w:rPr>
            </w:pPr>
            <w:r w:rsidRPr="00C63931">
              <w:rPr>
                <w:rFonts w:ascii="Arial" w:hAnsi="Arial" w:cs="Arial"/>
                <w:sz w:val="20"/>
                <w:szCs w:val="20"/>
              </w:rPr>
              <w:t>SALDO AL 31 DIC</w:t>
            </w:r>
            <w:r>
              <w:rPr>
                <w:rFonts w:ascii="Arial" w:hAnsi="Arial" w:cs="Arial"/>
                <w:sz w:val="20"/>
                <w:szCs w:val="20"/>
              </w:rPr>
              <w:t>IEMBRE 2013</w:t>
            </w:r>
          </w:p>
        </w:tc>
        <w:tc>
          <w:tcPr>
            <w:tcW w:w="2993" w:type="dxa"/>
            <w:shd w:val="clear" w:color="auto" w:fill="auto"/>
          </w:tcPr>
          <w:p w:rsidR="00A05C4D" w:rsidRPr="00C63931" w:rsidRDefault="00A05C4D" w:rsidP="00075CC7">
            <w:pPr>
              <w:spacing w:after="0" w:line="240" w:lineRule="auto"/>
              <w:jc w:val="center"/>
              <w:rPr>
                <w:rFonts w:ascii="Arial" w:hAnsi="Arial" w:cs="Arial"/>
                <w:sz w:val="20"/>
                <w:szCs w:val="20"/>
              </w:rPr>
            </w:pPr>
            <w:r w:rsidRPr="00C63931">
              <w:rPr>
                <w:rFonts w:ascii="Arial" w:hAnsi="Arial" w:cs="Arial"/>
                <w:sz w:val="20"/>
                <w:szCs w:val="20"/>
              </w:rPr>
              <w:t>SALDO AL 3</w:t>
            </w:r>
            <w:r w:rsidR="00890067">
              <w:rPr>
                <w:rFonts w:ascii="Arial" w:hAnsi="Arial" w:cs="Arial"/>
                <w:sz w:val="20"/>
                <w:szCs w:val="20"/>
              </w:rPr>
              <w:t>0</w:t>
            </w:r>
            <w:r w:rsidRPr="00C63931">
              <w:rPr>
                <w:rFonts w:ascii="Arial" w:hAnsi="Arial" w:cs="Arial"/>
                <w:sz w:val="20"/>
                <w:szCs w:val="20"/>
              </w:rPr>
              <w:t xml:space="preserve"> </w:t>
            </w:r>
            <w:r w:rsidR="00890067">
              <w:rPr>
                <w:rFonts w:ascii="Arial" w:hAnsi="Arial" w:cs="Arial"/>
                <w:sz w:val="20"/>
                <w:szCs w:val="20"/>
              </w:rPr>
              <w:t xml:space="preserve">DE </w:t>
            </w:r>
            <w:r w:rsidR="00075CC7">
              <w:rPr>
                <w:rFonts w:ascii="Arial" w:hAnsi="Arial" w:cs="Arial"/>
                <w:sz w:val="20"/>
                <w:szCs w:val="20"/>
              </w:rPr>
              <w:t>SEPTIEMBRE DE</w:t>
            </w:r>
            <w:r w:rsidRPr="00C63931">
              <w:rPr>
                <w:rFonts w:ascii="Arial" w:hAnsi="Arial" w:cs="Arial"/>
                <w:sz w:val="20"/>
                <w:szCs w:val="20"/>
              </w:rPr>
              <w:t xml:space="preserve"> 201</w:t>
            </w:r>
            <w:r>
              <w:rPr>
                <w:rFonts w:ascii="Arial" w:hAnsi="Arial" w:cs="Arial"/>
                <w:sz w:val="20"/>
                <w:szCs w:val="20"/>
              </w:rPr>
              <w:t>4</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BIENES MUEBLES</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Pr>
                <w:rFonts w:ascii="Arial" w:hAnsi="Arial" w:cs="Arial"/>
                <w:sz w:val="20"/>
                <w:szCs w:val="20"/>
              </w:rPr>
              <w:t>81</w:t>
            </w:r>
            <w:r w:rsidRPr="00C63931">
              <w:rPr>
                <w:rFonts w:ascii="Arial" w:hAnsi="Arial" w:cs="Arial"/>
                <w:sz w:val="20"/>
                <w:szCs w:val="20"/>
              </w:rPr>
              <w:t>’</w:t>
            </w:r>
            <w:r>
              <w:rPr>
                <w:rFonts w:ascii="Arial" w:hAnsi="Arial" w:cs="Arial"/>
                <w:sz w:val="20"/>
                <w:szCs w:val="20"/>
              </w:rPr>
              <w:t>865</w:t>
            </w:r>
            <w:r w:rsidRPr="00C63931">
              <w:rPr>
                <w:rFonts w:ascii="Arial" w:hAnsi="Arial" w:cs="Arial"/>
                <w:sz w:val="20"/>
                <w:szCs w:val="20"/>
              </w:rPr>
              <w:t>,</w:t>
            </w:r>
            <w:r>
              <w:rPr>
                <w:rFonts w:ascii="Arial" w:hAnsi="Arial" w:cs="Arial"/>
                <w:sz w:val="20"/>
                <w:szCs w:val="20"/>
              </w:rPr>
              <w:t>8</w:t>
            </w:r>
            <w:r w:rsidRPr="00C63931">
              <w:rPr>
                <w:rFonts w:ascii="Arial" w:hAnsi="Arial" w:cs="Arial"/>
                <w:sz w:val="20"/>
                <w:szCs w:val="20"/>
              </w:rPr>
              <w:t>52.</w:t>
            </w:r>
            <w:r>
              <w:rPr>
                <w:rFonts w:ascii="Arial" w:hAnsi="Arial" w:cs="Arial"/>
                <w:sz w:val="20"/>
                <w:szCs w:val="20"/>
              </w:rPr>
              <w:t>38</w:t>
            </w:r>
          </w:p>
        </w:tc>
        <w:tc>
          <w:tcPr>
            <w:tcW w:w="2993" w:type="dxa"/>
            <w:shd w:val="clear" w:color="auto" w:fill="auto"/>
          </w:tcPr>
          <w:p w:rsidR="00A05C4D" w:rsidRPr="00C63931" w:rsidRDefault="00A05C4D" w:rsidP="004D2127">
            <w:pPr>
              <w:spacing w:after="0" w:line="240" w:lineRule="auto"/>
              <w:jc w:val="right"/>
              <w:rPr>
                <w:rFonts w:ascii="Arial" w:hAnsi="Arial" w:cs="Arial"/>
                <w:sz w:val="20"/>
                <w:szCs w:val="20"/>
              </w:rPr>
            </w:pPr>
            <w:r>
              <w:rPr>
                <w:rFonts w:ascii="Arial" w:hAnsi="Arial" w:cs="Arial"/>
                <w:sz w:val="20"/>
                <w:szCs w:val="20"/>
              </w:rPr>
              <w:t>8</w:t>
            </w:r>
            <w:r w:rsidR="00075CC7">
              <w:rPr>
                <w:rFonts w:ascii="Arial" w:hAnsi="Arial" w:cs="Arial"/>
                <w:sz w:val="20"/>
                <w:szCs w:val="20"/>
              </w:rPr>
              <w:t>5</w:t>
            </w:r>
            <w:r w:rsidRPr="00C63931">
              <w:rPr>
                <w:rFonts w:ascii="Arial" w:hAnsi="Arial" w:cs="Arial"/>
                <w:sz w:val="20"/>
                <w:szCs w:val="20"/>
              </w:rPr>
              <w:t>’</w:t>
            </w:r>
            <w:r w:rsidR="004D2127">
              <w:rPr>
                <w:rFonts w:ascii="Arial" w:hAnsi="Arial" w:cs="Arial"/>
                <w:sz w:val="20"/>
                <w:szCs w:val="20"/>
              </w:rPr>
              <w:t>045</w:t>
            </w:r>
            <w:r w:rsidRPr="00C63931">
              <w:rPr>
                <w:rFonts w:ascii="Arial" w:hAnsi="Arial" w:cs="Arial"/>
                <w:sz w:val="20"/>
                <w:szCs w:val="20"/>
              </w:rPr>
              <w:t>,</w:t>
            </w:r>
            <w:r w:rsidR="004D2127">
              <w:rPr>
                <w:rFonts w:ascii="Arial" w:hAnsi="Arial" w:cs="Arial"/>
                <w:sz w:val="20"/>
                <w:szCs w:val="20"/>
              </w:rPr>
              <w:t>054</w:t>
            </w:r>
            <w:r w:rsidRPr="00C63931">
              <w:rPr>
                <w:rFonts w:ascii="Arial" w:hAnsi="Arial" w:cs="Arial"/>
                <w:sz w:val="20"/>
                <w:szCs w:val="20"/>
              </w:rPr>
              <w:t>.</w:t>
            </w:r>
            <w:r w:rsidR="004D2127">
              <w:rPr>
                <w:rFonts w:ascii="Arial" w:hAnsi="Arial" w:cs="Arial"/>
                <w:sz w:val="20"/>
                <w:szCs w:val="20"/>
              </w:rPr>
              <w:t>13</w:t>
            </w:r>
          </w:p>
        </w:tc>
      </w:tr>
      <w:tr w:rsidR="00A05C4D" w:rsidRPr="00FD281A" w:rsidTr="00806F79">
        <w:tc>
          <w:tcPr>
            <w:tcW w:w="2992" w:type="dxa"/>
            <w:shd w:val="clear" w:color="auto" w:fill="auto"/>
          </w:tcPr>
          <w:p w:rsidR="00A05C4D" w:rsidRPr="00C63931" w:rsidRDefault="00A05C4D" w:rsidP="00806F79">
            <w:pPr>
              <w:spacing w:after="0" w:line="240" w:lineRule="auto"/>
              <w:jc w:val="both"/>
              <w:rPr>
                <w:rFonts w:ascii="Arial" w:hAnsi="Arial" w:cs="Arial"/>
                <w:sz w:val="20"/>
                <w:szCs w:val="20"/>
              </w:rPr>
            </w:pPr>
            <w:r w:rsidRPr="00C63931">
              <w:rPr>
                <w:rFonts w:ascii="Arial" w:hAnsi="Arial" w:cs="Arial"/>
                <w:sz w:val="20"/>
                <w:szCs w:val="20"/>
              </w:rPr>
              <w:t>OBRA</w:t>
            </w:r>
          </w:p>
        </w:tc>
        <w:tc>
          <w:tcPr>
            <w:tcW w:w="2993" w:type="dxa"/>
            <w:shd w:val="clear" w:color="auto" w:fill="auto"/>
          </w:tcPr>
          <w:p w:rsidR="00A05C4D" w:rsidRPr="00C63931" w:rsidRDefault="00A05C4D" w:rsidP="00806F79">
            <w:pPr>
              <w:spacing w:after="0" w:line="240" w:lineRule="auto"/>
              <w:jc w:val="right"/>
              <w:rPr>
                <w:rFonts w:ascii="Arial" w:hAnsi="Arial" w:cs="Arial"/>
                <w:sz w:val="20"/>
                <w:szCs w:val="20"/>
              </w:rPr>
            </w:pPr>
            <w:r w:rsidRPr="00C63931">
              <w:rPr>
                <w:rFonts w:ascii="Arial" w:hAnsi="Arial" w:cs="Arial"/>
                <w:sz w:val="20"/>
                <w:szCs w:val="20"/>
              </w:rPr>
              <w:t>93’450,584.77</w:t>
            </w:r>
          </w:p>
        </w:tc>
        <w:tc>
          <w:tcPr>
            <w:tcW w:w="2993" w:type="dxa"/>
            <w:shd w:val="clear" w:color="auto" w:fill="auto"/>
          </w:tcPr>
          <w:p w:rsidR="00A05C4D" w:rsidRPr="00C63931" w:rsidRDefault="001B3BE7" w:rsidP="004D2127">
            <w:pPr>
              <w:spacing w:after="0" w:line="240" w:lineRule="auto"/>
              <w:jc w:val="right"/>
              <w:rPr>
                <w:rFonts w:ascii="Arial" w:hAnsi="Arial" w:cs="Arial"/>
                <w:sz w:val="20"/>
                <w:szCs w:val="20"/>
              </w:rPr>
            </w:pPr>
            <w:r>
              <w:rPr>
                <w:rFonts w:ascii="Arial" w:hAnsi="Arial" w:cs="Arial"/>
                <w:sz w:val="20"/>
                <w:szCs w:val="20"/>
              </w:rPr>
              <w:t>9</w:t>
            </w:r>
            <w:r w:rsidR="004D2127">
              <w:rPr>
                <w:rFonts w:ascii="Arial" w:hAnsi="Arial" w:cs="Arial"/>
                <w:sz w:val="20"/>
                <w:szCs w:val="20"/>
              </w:rPr>
              <w:t>6</w:t>
            </w:r>
            <w:r w:rsidR="00A05C4D" w:rsidRPr="00C63931">
              <w:rPr>
                <w:rFonts w:ascii="Arial" w:hAnsi="Arial" w:cs="Arial"/>
                <w:sz w:val="20"/>
                <w:szCs w:val="20"/>
              </w:rPr>
              <w:t>’</w:t>
            </w:r>
            <w:r>
              <w:rPr>
                <w:rFonts w:ascii="Arial" w:hAnsi="Arial" w:cs="Arial"/>
                <w:sz w:val="20"/>
                <w:szCs w:val="20"/>
              </w:rPr>
              <w:t>8</w:t>
            </w:r>
            <w:r w:rsidR="004D2127">
              <w:rPr>
                <w:rFonts w:ascii="Arial" w:hAnsi="Arial" w:cs="Arial"/>
                <w:sz w:val="20"/>
                <w:szCs w:val="20"/>
              </w:rPr>
              <w:t>02</w:t>
            </w:r>
            <w:r w:rsidR="00A05C4D" w:rsidRPr="00C63931">
              <w:rPr>
                <w:rFonts w:ascii="Arial" w:hAnsi="Arial" w:cs="Arial"/>
                <w:sz w:val="20"/>
                <w:szCs w:val="20"/>
              </w:rPr>
              <w:t>,</w:t>
            </w:r>
            <w:r w:rsidR="004D2127">
              <w:rPr>
                <w:rFonts w:ascii="Arial" w:hAnsi="Arial" w:cs="Arial"/>
                <w:sz w:val="20"/>
                <w:szCs w:val="20"/>
              </w:rPr>
              <w:t>481</w:t>
            </w:r>
            <w:r w:rsidR="00A05C4D" w:rsidRPr="00C63931">
              <w:rPr>
                <w:rFonts w:ascii="Arial" w:hAnsi="Arial" w:cs="Arial"/>
                <w:sz w:val="20"/>
                <w:szCs w:val="20"/>
              </w:rPr>
              <w:t>.</w:t>
            </w:r>
            <w:r w:rsidR="004D2127">
              <w:rPr>
                <w:rFonts w:ascii="Arial" w:hAnsi="Arial" w:cs="Arial"/>
                <w:sz w:val="20"/>
                <w:szCs w:val="20"/>
              </w:rPr>
              <w:t>90</w:t>
            </w:r>
          </w:p>
        </w:tc>
      </w:tr>
    </w:tbl>
    <w:p w:rsidR="00A05C4D" w:rsidRPr="00FD281A" w:rsidRDefault="00A05C4D" w:rsidP="00A05C4D">
      <w:pPr>
        <w:jc w:val="both"/>
        <w:rPr>
          <w:rFonts w:ascii="Arial" w:hAnsi="Arial" w:cs="Arial"/>
          <w:b/>
          <w:sz w:val="20"/>
          <w:szCs w:val="20"/>
        </w:rPr>
      </w:pPr>
    </w:p>
    <w:p w:rsidR="00A05C4D" w:rsidRDefault="00A05C4D" w:rsidP="00A05C4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A05C4D" w:rsidRDefault="00A05C4D" w:rsidP="00A05C4D">
      <w:pPr>
        <w:jc w:val="both"/>
        <w:rPr>
          <w:rFonts w:ascii="Arial" w:hAnsi="Arial" w:cs="Arial"/>
          <w:sz w:val="20"/>
          <w:szCs w:val="20"/>
        </w:rPr>
      </w:pPr>
    </w:p>
    <w:p w:rsidR="00A05C4D" w:rsidRPr="002A3219" w:rsidRDefault="00A05C4D" w:rsidP="00A05C4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a) Por ramo administrativo que los reporta:</w:t>
      </w:r>
    </w:p>
    <w:p w:rsidR="00A05C4D" w:rsidRPr="00800592" w:rsidRDefault="00A05C4D" w:rsidP="00A05C4D">
      <w:pPr>
        <w:jc w:val="both"/>
        <w:rPr>
          <w:rFonts w:ascii="Arial" w:hAnsi="Arial" w:cs="Arial"/>
          <w:sz w:val="20"/>
          <w:szCs w:val="20"/>
        </w:rPr>
      </w:pPr>
      <w:r w:rsidRPr="00800592">
        <w:rPr>
          <w:rFonts w:ascii="Arial" w:hAnsi="Arial" w:cs="Arial"/>
          <w:sz w:val="20"/>
          <w:szCs w:val="20"/>
        </w:rPr>
        <w:t>Actualme</w:t>
      </w:r>
      <w:r>
        <w:rPr>
          <w:rFonts w:ascii="Arial" w:hAnsi="Arial" w:cs="Arial"/>
          <w:sz w:val="20"/>
          <w:szCs w:val="20"/>
        </w:rPr>
        <w:t>nte la Universidad cuenta con un fideicomiso, el</w:t>
      </w:r>
      <w:r w:rsidRPr="00800592">
        <w:rPr>
          <w:rFonts w:ascii="Arial" w:hAnsi="Arial" w:cs="Arial"/>
          <w:sz w:val="20"/>
          <w:szCs w:val="20"/>
        </w:rPr>
        <w:t xml:space="preserve"> cual pertenece al ramo administrativo 11 Educación, cuyos recursos fueron aportados de la siguiente manera:</w:t>
      </w:r>
    </w:p>
    <w:p w:rsidR="00A05C4D" w:rsidRPr="00800592" w:rsidRDefault="00A05C4D" w:rsidP="00A05C4D">
      <w:pPr>
        <w:jc w:val="both"/>
        <w:rPr>
          <w:rFonts w:ascii="Arial" w:hAnsi="Arial" w:cs="Arial"/>
          <w:sz w:val="20"/>
          <w:szCs w:val="20"/>
        </w:rPr>
      </w:pPr>
      <w:r>
        <w:rPr>
          <w:rFonts w:ascii="Arial" w:hAnsi="Arial" w:cs="Arial"/>
          <w:sz w:val="20"/>
          <w:szCs w:val="20"/>
        </w:rPr>
        <w:t>PROMEP</w:t>
      </w:r>
      <w:r w:rsidRPr="00800592">
        <w:rPr>
          <w:rFonts w:ascii="Arial" w:hAnsi="Arial" w:cs="Arial"/>
          <w:sz w:val="20"/>
          <w:szCs w:val="20"/>
        </w:rPr>
        <w:t>. Contiene recursos ministrados por la federación correspondiente a los ejercicios fiscales 1996,</w:t>
      </w:r>
      <w:r>
        <w:rPr>
          <w:rFonts w:ascii="Arial" w:hAnsi="Arial" w:cs="Arial"/>
          <w:sz w:val="20"/>
          <w:szCs w:val="20"/>
        </w:rPr>
        <w:t xml:space="preserve"> </w:t>
      </w:r>
      <w:r w:rsidRPr="00800592">
        <w:rPr>
          <w:rFonts w:ascii="Arial" w:hAnsi="Arial" w:cs="Arial"/>
          <w:sz w:val="20"/>
          <w:szCs w:val="20"/>
        </w:rPr>
        <w:t>1997,</w:t>
      </w:r>
      <w:r>
        <w:rPr>
          <w:rFonts w:ascii="Arial" w:hAnsi="Arial" w:cs="Arial"/>
          <w:sz w:val="20"/>
          <w:szCs w:val="20"/>
        </w:rPr>
        <w:t xml:space="preserve"> </w:t>
      </w:r>
      <w:r w:rsidRPr="00800592">
        <w:rPr>
          <w:rFonts w:ascii="Arial" w:hAnsi="Arial" w:cs="Arial"/>
          <w:sz w:val="20"/>
          <w:szCs w:val="20"/>
        </w:rPr>
        <w:t>1998,</w:t>
      </w:r>
      <w:r>
        <w:rPr>
          <w:rFonts w:ascii="Arial" w:hAnsi="Arial" w:cs="Arial"/>
          <w:sz w:val="20"/>
          <w:szCs w:val="20"/>
        </w:rPr>
        <w:t xml:space="preserve"> </w:t>
      </w:r>
      <w:r w:rsidRPr="00800592">
        <w:rPr>
          <w:rFonts w:ascii="Arial" w:hAnsi="Arial" w:cs="Arial"/>
          <w:sz w:val="20"/>
          <w:szCs w:val="20"/>
        </w:rPr>
        <w:t>1999,</w:t>
      </w:r>
      <w:r>
        <w:rPr>
          <w:rFonts w:ascii="Arial" w:hAnsi="Arial" w:cs="Arial"/>
          <w:sz w:val="20"/>
          <w:szCs w:val="20"/>
        </w:rPr>
        <w:t xml:space="preserve"> </w:t>
      </w:r>
      <w:r w:rsidRPr="00800592">
        <w:rPr>
          <w:rFonts w:ascii="Arial" w:hAnsi="Arial" w:cs="Arial"/>
          <w:sz w:val="20"/>
          <w:szCs w:val="20"/>
        </w:rPr>
        <w:t>2010,</w:t>
      </w:r>
      <w:r>
        <w:rPr>
          <w:rFonts w:ascii="Arial" w:hAnsi="Arial" w:cs="Arial"/>
          <w:sz w:val="20"/>
          <w:szCs w:val="20"/>
        </w:rPr>
        <w:t xml:space="preserve"> </w:t>
      </w:r>
      <w:r w:rsidRPr="00800592">
        <w:rPr>
          <w:rFonts w:ascii="Arial" w:hAnsi="Arial" w:cs="Arial"/>
          <w:sz w:val="20"/>
          <w:szCs w:val="20"/>
        </w:rPr>
        <w:t>2011.</w:t>
      </w:r>
    </w:p>
    <w:p w:rsidR="00A05C4D" w:rsidRDefault="00A05C4D" w:rsidP="00A05C4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A05C4D" w:rsidRDefault="00A05C4D" w:rsidP="00A05C4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lastRenderedPageBreak/>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A05C4D" w:rsidRDefault="00A05C4D" w:rsidP="00A05C4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w:t>
      </w:r>
      <w:r w:rsidR="004148BD">
        <w:rPr>
          <w:rFonts w:ascii="Arial" w:hAnsi="Arial" w:cs="Arial"/>
          <w:sz w:val="20"/>
          <w:szCs w:val="20"/>
        </w:rPr>
        <w:t>gresos propios, los cuales al 30</w:t>
      </w:r>
      <w:r>
        <w:rPr>
          <w:rFonts w:ascii="Arial" w:hAnsi="Arial" w:cs="Arial"/>
          <w:sz w:val="20"/>
          <w:szCs w:val="20"/>
        </w:rPr>
        <w:t xml:space="preserve"> de </w:t>
      </w:r>
      <w:r w:rsidR="004148BD">
        <w:rPr>
          <w:rFonts w:ascii="Arial" w:hAnsi="Arial" w:cs="Arial"/>
          <w:sz w:val="20"/>
          <w:szCs w:val="20"/>
        </w:rPr>
        <w:t>septiembre</w:t>
      </w:r>
      <w:r>
        <w:rPr>
          <w:rFonts w:ascii="Arial" w:hAnsi="Arial" w:cs="Arial"/>
          <w:sz w:val="20"/>
          <w:szCs w:val="20"/>
        </w:rPr>
        <w:t xml:space="preserve"> ascienden a un importe de:</w:t>
      </w:r>
    </w:p>
    <w:p w:rsidR="00A05C4D" w:rsidRDefault="00172438" w:rsidP="00A05C4D">
      <w:pPr>
        <w:jc w:val="both"/>
        <w:rPr>
          <w:rFonts w:ascii="Arial" w:hAnsi="Arial" w:cs="Arial"/>
          <w:sz w:val="20"/>
          <w:szCs w:val="20"/>
        </w:rPr>
      </w:pPr>
      <w:r>
        <w:rPr>
          <w:rFonts w:ascii="Arial" w:hAnsi="Arial" w:cs="Arial"/>
          <w:sz w:val="20"/>
          <w:szCs w:val="20"/>
        </w:rPr>
        <w:t>Federal                  23</w:t>
      </w:r>
      <w:r w:rsidR="00A05C4D">
        <w:rPr>
          <w:rFonts w:ascii="Arial" w:hAnsi="Arial" w:cs="Arial"/>
          <w:sz w:val="20"/>
          <w:szCs w:val="20"/>
        </w:rPr>
        <w:t>’</w:t>
      </w:r>
      <w:r>
        <w:rPr>
          <w:rFonts w:ascii="Arial" w:hAnsi="Arial" w:cs="Arial"/>
          <w:sz w:val="20"/>
          <w:szCs w:val="20"/>
        </w:rPr>
        <w:t>691</w:t>
      </w:r>
      <w:r w:rsidR="00A05C4D">
        <w:rPr>
          <w:rFonts w:ascii="Arial" w:hAnsi="Arial" w:cs="Arial"/>
          <w:sz w:val="20"/>
          <w:szCs w:val="20"/>
        </w:rPr>
        <w:t>,</w:t>
      </w:r>
      <w:r>
        <w:rPr>
          <w:rFonts w:ascii="Arial" w:hAnsi="Arial" w:cs="Arial"/>
          <w:sz w:val="20"/>
          <w:szCs w:val="20"/>
        </w:rPr>
        <w:t>314</w:t>
      </w:r>
      <w:r w:rsidR="00A05C4D">
        <w:rPr>
          <w:rFonts w:ascii="Arial" w:hAnsi="Arial" w:cs="Arial"/>
          <w:sz w:val="20"/>
          <w:szCs w:val="20"/>
        </w:rPr>
        <w:t>.00</w:t>
      </w:r>
    </w:p>
    <w:p w:rsidR="00A05C4D" w:rsidRDefault="00172438" w:rsidP="00A05C4D">
      <w:pPr>
        <w:jc w:val="both"/>
        <w:rPr>
          <w:rFonts w:ascii="Arial" w:hAnsi="Arial" w:cs="Arial"/>
          <w:sz w:val="20"/>
          <w:szCs w:val="20"/>
        </w:rPr>
      </w:pPr>
      <w:r>
        <w:rPr>
          <w:rFonts w:ascii="Arial" w:hAnsi="Arial" w:cs="Arial"/>
          <w:sz w:val="20"/>
          <w:szCs w:val="20"/>
        </w:rPr>
        <w:t>Estatal                   31</w:t>
      </w:r>
      <w:r w:rsidR="00A05C4D">
        <w:rPr>
          <w:rFonts w:ascii="Arial" w:hAnsi="Arial" w:cs="Arial"/>
          <w:sz w:val="20"/>
          <w:szCs w:val="20"/>
        </w:rPr>
        <w:t>’</w:t>
      </w:r>
      <w:r>
        <w:rPr>
          <w:rFonts w:ascii="Arial" w:hAnsi="Arial" w:cs="Arial"/>
          <w:sz w:val="20"/>
          <w:szCs w:val="20"/>
        </w:rPr>
        <w:t>811</w:t>
      </w:r>
      <w:r w:rsidR="00A05C4D">
        <w:rPr>
          <w:rFonts w:ascii="Arial" w:hAnsi="Arial" w:cs="Arial"/>
          <w:sz w:val="20"/>
          <w:szCs w:val="20"/>
        </w:rPr>
        <w:t>,</w:t>
      </w:r>
      <w:r>
        <w:rPr>
          <w:rFonts w:ascii="Arial" w:hAnsi="Arial" w:cs="Arial"/>
          <w:sz w:val="20"/>
          <w:szCs w:val="20"/>
        </w:rPr>
        <w:t>653</w:t>
      </w:r>
      <w:r w:rsidR="00A05C4D">
        <w:rPr>
          <w:rFonts w:ascii="Arial" w:hAnsi="Arial" w:cs="Arial"/>
          <w:sz w:val="20"/>
          <w:szCs w:val="20"/>
        </w:rPr>
        <w:t>.</w:t>
      </w:r>
      <w:r>
        <w:rPr>
          <w:rFonts w:ascii="Arial" w:hAnsi="Arial" w:cs="Arial"/>
          <w:sz w:val="20"/>
          <w:szCs w:val="20"/>
        </w:rPr>
        <w:t>97</w:t>
      </w:r>
    </w:p>
    <w:p w:rsidR="00A05C4D" w:rsidRDefault="00172438" w:rsidP="00A05C4D">
      <w:pPr>
        <w:jc w:val="both"/>
        <w:rPr>
          <w:rFonts w:ascii="Arial" w:hAnsi="Arial" w:cs="Arial"/>
          <w:sz w:val="20"/>
          <w:szCs w:val="20"/>
        </w:rPr>
      </w:pPr>
      <w:r>
        <w:rPr>
          <w:rFonts w:ascii="Arial" w:hAnsi="Arial" w:cs="Arial"/>
          <w:sz w:val="20"/>
          <w:szCs w:val="20"/>
        </w:rPr>
        <w:t>Ingresos Propios      2</w:t>
      </w:r>
      <w:r w:rsidR="006D6412">
        <w:rPr>
          <w:rFonts w:ascii="Arial" w:hAnsi="Arial" w:cs="Arial"/>
          <w:sz w:val="20"/>
          <w:szCs w:val="20"/>
        </w:rPr>
        <w:t>’</w:t>
      </w:r>
      <w:r>
        <w:rPr>
          <w:rFonts w:ascii="Arial" w:hAnsi="Arial" w:cs="Arial"/>
          <w:sz w:val="20"/>
          <w:szCs w:val="20"/>
        </w:rPr>
        <w:t>33</w:t>
      </w:r>
      <w:r w:rsidR="006D6412">
        <w:rPr>
          <w:rFonts w:ascii="Arial" w:hAnsi="Arial" w:cs="Arial"/>
          <w:sz w:val="20"/>
          <w:szCs w:val="20"/>
        </w:rPr>
        <w:t>2</w:t>
      </w:r>
      <w:r w:rsidR="00A05C4D">
        <w:rPr>
          <w:rFonts w:ascii="Arial" w:hAnsi="Arial" w:cs="Arial"/>
          <w:sz w:val="20"/>
          <w:szCs w:val="20"/>
        </w:rPr>
        <w:t>,</w:t>
      </w:r>
      <w:r>
        <w:rPr>
          <w:rFonts w:ascii="Arial" w:hAnsi="Arial" w:cs="Arial"/>
          <w:sz w:val="20"/>
          <w:szCs w:val="20"/>
        </w:rPr>
        <w:t>158</w:t>
      </w:r>
      <w:r w:rsidR="00A05C4D">
        <w:rPr>
          <w:rFonts w:ascii="Arial" w:hAnsi="Arial" w:cs="Arial"/>
          <w:sz w:val="20"/>
          <w:szCs w:val="20"/>
        </w:rPr>
        <w:t>.</w:t>
      </w:r>
      <w:r w:rsidR="006D6412">
        <w:rPr>
          <w:rFonts w:ascii="Arial" w:hAnsi="Arial" w:cs="Arial"/>
          <w:sz w:val="20"/>
          <w:szCs w:val="20"/>
        </w:rPr>
        <w:t>4</w:t>
      </w:r>
      <w:r>
        <w:rPr>
          <w:rFonts w:ascii="Arial" w:hAnsi="Arial" w:cs="Arial"/>
          <w:sz w:val="20"/>
          <w:szCs w:val="20"/>
        </w:rPr>
        <w:t>6</w:t>
      </w:r>
    </w:p>
    <w:p w:rsidR="00A05C4D" w:rsidRPr="0030393A" w:rsidRDefault="00A05C4D" w:rsidP="00A05C4D">
      <w:pPr>
        <w:jc w:val="both"/>
        <w:rPr>
          <w:rFonts w:ascii="Arial" w:hAnsi="Arial" w:cs="Arial"/>
          <w:sz w:val="20"/>
          <w:szCs w:val="20"/>
        </w:rPr>
      </w:pPr>
      <w:r>
        <w:rPr>
          <w:rFonts w:ascii="Arial" w:hAnsi="Arial" w:cs="Arial"/>
          <w:sz w:val="20"/>
          <w:szCs w:val="20"/>
        </w:rPr>
        <w:t>Importes que están acordes con el pronóstico de ingresos de la Institución.</w:t>
      </w:r>
    </w:p>
    <w:p w:rsidR="00A05C4D" w:rsidRPr="0030393A" w:rsidRDefault="00A05C4D" w:rsidP="00A05C4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A05C4D" w:rsidRDefault="006D6412" w:rsidP="00A05C4D">
      <w:pPr>
        <w:jc w:val="both"/>
        <w:rPr>
          <w:rFonts w:ascii="Arial" w:hAnsi="Arial" w:cs="Arial"/>
          <w:sz w:val="20"/>
          <w:szCs w:val="20"/>
        </w:rPr>
      </w:pPr>
      <w:r>
        <w:rPr>
          <w:rFonts w:ascii="Arial" w:hAnsi="Arial" w:cs="Arial"/>
          <w:sz w:val="20"/>
          <w:szCs w:val="20"/>
        </w:rPr>
        <w:t xml:space="preserve">Recaudado          </w:t>
      </w:r>
      <w:r w:rsidR="00172438">
        <w:rPr>
          <w:rFonts w:ascii="Arial" w:hAnsi="Arial" w:cs="Arial"/>
          <w:sz w:val="20"/>
          <w:szCs w:val="20"/>
        </w:rPr>
        <w:t>2</w:t>
      </w:r>
      <w:r>
        <w:rPr>
          <w:rFonts w:ascii="Arial" w:hAnsi="Arial" w:cs="Arial"/>
          <w:sz w:val="20"/>
          <w:szCs w:val="20"/>
        </w:rPr>
        <w:t>’</w:t>
      </w:r>
      <w:r w:rsidR="00172438">
        <w:rPr>
          <w:rFonts w:ascii="Arial" w:hAnsi="Arial" w:cs="Arial"/>
          <w:sz w:val="20"/>
          <w:szCs w:val="20"/>
        </w:rPr>
        <w:t>33</w:t>
      </w:r>
      <w:r>
        <w:rPr>
          <w:rFonts w:ascii="Arial" w:hAnsi="Arial" w:cs="Arial"/>
          <w:sz w:val="20"/>
          <w:szCs w:val="20"/>
        </w:rPr>
        <w:t>2,</w:t>
      </w:r>
      <w:r w:rsidR="00172438">
        <w:rPr>
          <w:rFonts w:ascii="Arial" w:hAnsi="Arial" w:cs="Arial"/>
          <w:sz w:val="20"/>
          <w:szCs w:val="20"/>
        </w:rPr>
        <w:t>15</w:t>
      </w:r>
      <w:r>
        <w:rPr>
          <w:rFonts w:ascii="Arial" w:hAnsi="Arial" w:cs="Arial"/>
          <w:sz w:val="20"/>
          <w:szCs w:val="20"/>
        </w:rPr>
        <w:t>8.4</w:t>
      </w:r>
      <w:r w:rsidR="00172438">
        <w:rPr>
          <w:rFonts w:ascii="Arial" w:hAnsi="Arial" w:cs="Arial"/>
          <w:sz w:val="20"/>
          <w:szCs w:val="20"/>
        </w:rPr>
        <w:t>6</w:t>
      </w:r>
    </w:p>
    <w:p w:rsidR="00A05C4D" w:rsidRDefault="00A05C4D" w:rsidP="00A05C4D">
      <w:pPr>
        <w:jc w:val="both"/>
        <w:rPr>
          <w:rFonts w:ascii="Arial" w:hAnsi="Arial" w:cs="Arial"/>
          <w:sz w:val="20"/>
          <w:szCs w:val="20"/>
        </w:rPr>
      </w:pPr>
      <w:r>
        <w:rPr>
          <w:rFonts w:ascii="Arial" w:hAnsi="Arial" w:cs="Arial"/>
          <w:sz w:val="20"/>
          <w:szCs w:val="20"/>
        </w:rPr>
        <w:t xml:space="preserve">Por recaudar        </w:t>
      </w:r>
      <w:r w:rsidR="00172438">
        <w:rPr>
          <w:rFonts w:ascii="Arial" w:hAnsi="Arial" w:cs="Arial"/>
          <w:sz w:val="20"/>
          <w:szCs w:val="20"/>
        </w:rPr>
        <w:t>1</w:t>
      </w:r>
      <w:r>
        <w:rPr>
          <w:rFonts w:ascii="Arial" w:hAnsi="Arial" w:cs="Arial"/>
          <w:sz w:val="20"/>
          <w:szCs w:val="20"/>
        </w:rPr>
        <w:t>’</w:t>
      </w:r>
      <w:r w:rsidR="00172438">
        <w:rPr>
          <w:rFonts w:ascii="Arial" w:hAnsi="Arial" w:cs="Arial"/>
          <w:sz w:val="20"/>
          <w:szCs w:val="20"/>
        </w:rPr>
        <w:t>584</w:t>
      </w:r>
      <w:r>
        <w:rPr>
          <w:rFonts w:ascii="Arial" w:hAnsi="Arial" w:cs="Arial"/>
          <w:sz w:val="20"/>
          <w:szCs w:val="20"/>
        </w:rPr>
        <w:t>,</w:t>
      </w:r>
      <w:r w:rsidR="006D6412">
        <w:rPr>
          <w:rFonts w:ascii="Arial" w:hAnsi="Arial" w:cs="Arial"/>
          <w:sz w:val="20"/>
          <w:szCs w:val="20"/>
        </w:rPr>
        <w:t>3</w:t>
      </w:r>
      <w:r w:rsidR="00172438">
        <w:rPr>
          <w:rFonts w:ascii="Arial" w:hAnsi="Arial" w:cs="Arial"/>
          <w:sz w:val="20"/>
          <w:szCs w:val="20"/>
        </w:rPr>
        <w:t>4</w:t>
      </w:r>
      <w:r>
        <w:rPr>
          <w:rFonts w:ascii="Arial" w:hAnsi="Arial" w:cs="Arial"/>
          <w:sz w:val="20"/>
          <w:szCs w:val="20"/>
        </w:rPr>
        <w:t>1.</w:t>
      </w:r>
      <w:r w:rsidR="006D6412">
        <w:rPr>
          <w:rFonts w:ascii="Arial" w:hAnsi="Arial" w:cs="Arial"/>
          <w:sz w:val="20"/>
          <w:szCs w:val="20"/>
        </w:rPr>
        <w:t>5</w:t>
      </w:r>
      <w:r w:rsidR="00172438">
        <w:rPr>
          <w:rFonts w:ascii="Arial" w:hAnsi="Arial" w:cs="Arial"/>
          <w:sz w:val="20"/>
          <w:szCs w:val="20"/>
        </w:rPr>
        <w:t>4</w:t>
      </w:r>
    </w:p>
    <w:p w:rsidR="00A05C4D" w:rsidRDefault="00A05C4D" w:rsidP="00A05C4D">
      <w:pPr>
        <w:jc w:val="both"/>
        <w:rPr>
          <w:rFonts w:ascii="Arial" w:hAnsi="Arial" w:cs="Arial"/>
          <w:sz w:val="20"/>
          <w:szCs w:val="20"/>
        </w:rPr>
      </w:pPr>
      <w:r>
        <w:rPr>
          <w:rFonts w:ascii="Arial" w:hAnsi="Arial" w:cs="Arial"/>
          <w:sz w:val="20"/>
          <w:szCs w:val="20"/>
        </w:rPr>
        <w:t>Total                    3’916,500.00</w:t>
      </w:r>
    </w:p>
    <w:p w:rsidR="00A05C4D" w:rsidRDefault="00A05C4D" w:rsidP="00A05C4D">
      <w:pPr>
        <w:jc w:val="both"/>
        <w:rPr>
          <w:rFonts w:ascii="Arial" w:hAnsi="Arial" w:cs="Arial"/>
          <w:b/>
          <w:sz w:val="20"/>
          <w:szCs w:val="20"/>
        </w:rPr>
      </w:pPr>
    </w:p>
    <w:p w:rsidR="00A05C4D" w:rsidRPr="0030393A" w:rsidRDefault="00A05C4D" w:rsidP="00A05C4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lo siguiente:</w:t>
      </w:r>
    </w:p>
    <w:p w:rsidR="00A05C4D" w:rsidRDefault="00A05C4D" w:rsidP="00A05C4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A05C4D" w:rsidRPr="0030393A" w:rsidRDefault="00A05C4D" w:rsidP="00A05C4D">
      <w:pPr>
        <w:jc w:val="both"/>
        <w:rPr>
          <w:rFonts w:ascii="Arial" w:hAnsi="Arial" w:cs="Arial"/>
          <w:sz w:val="20"/>
          <w:szCs w:val="20"/>
        </w:rPr>
      </w:pPr>
      <w:r>
        <w:rPr>
          <w:rFonts w:ascii="Arial" w:hAnsi="Arial" w:cs="Arial"/>
          <w:sz w:val="20"/>
          <w:szCs w:val="20"/>
        </w:rPr>
        <w:t>No aplica.</w:t>
      </w:r>
    </w:p>
    <w:p w:rsidR="00A05C4D" w:rsidRDefault="00A05C4D" w:rsidP="00A05C4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A05C4D" w:rsidRPr="00B71AAF" w:rsidRDefault="00A05C4D" w:rsidP="00A05C4D">
      <w:pPr>
        <w:jc w:val="both"/>
        <w:rPr>
          <w:rFonts w:ascii="Arial" w:hAnsi="Arial" w:cs="Arial"/>
          <w:sz w:val="20"/>
          <w:szCs w:val="20"/>
        </w:rPr>
      </w:pPr>
      <w:r>
        <w:rPr>
          <w:rFonts w:ascii="Arial" w:hAnsi="Arial" w:cs="Arial"/>
          <w:sz w:val="20"/>
          <w:szCs w:val="20"/>
        </w:rPr>
        <w:t>No aplica.</w:t>
      </w:r>
      <w:r>
        <w:rPr>
          <w:rFonts w:ascii="Arial" w:hAnsi="Arial" w:cs="Arial"/>
          <w:sz w:val="20"/>
          <w:szCs w:val="20"/>
        </w:rPr>
        <w:tab/>
      </w:r>
      <w:r>
        <w:rPr>
          <w:rFonts w:ascii="Arial" w:hAnsi="Arial" w:cs="Arial"/>
          <w:sz w:val="20"/>
          <w:szCs w:val="20"/>
        </w:rPr>
        <w:tab/>
      </w:r>
      <w:r>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A05C4D" w:rsidRPr="001C6629" w:rsidRDefault="00A05C4D" w:rsidP="00A05C4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informará de:</w:t>
      </w:r>
    </w:p>
    <w:p w:rsidR="00A05C4D" w:rsidRPr="0030393A" w:rsidRDefault="00A05C4D" w:rsidP="00A05C4D">
      <w:pPr>
        <w:jc w:val="both"/>
        <w:rPr>
          <w:rFonts w:ascii="Arial" w:hAnsi="Arial" w:cs="Arial"/>
          <w:sz w:val="20"/>
          <w:szCs w:val="20"/>
        </w:rPr>
      </w:pPr>
      <w:r w:rsidRPr="0030393A">
        <w:rPr>
          <w:rFonts w:ascii="Arial" w:hAnsi="Arial" w:cs="Arial"/>
          <w:sz w:val="20"/>
          <w:szCs w:val="20"/>
        </w:rPr>
        <w:t>a) Principales Políticas de control interno:</w:t>
      </w:r>
    </w:p>
    <w:p w:rsidR="00A05C4D" w:rsidRDefault="00A05C4D" w:rsidP="00A05C4D">
      <w:pPr>
        <w:jc w:val="both"/>
        <w:rPr>
          <w:rFonts w:ascii="Arial" w:hAnsi="Arial" w:cs="Arial"/>
          <w:sz w:val="20"/>
          <w:szCs w:val="20"/>
        </w:rPr>
      </w:pPr>
      <w:r>
        <w:rPr>
          <w:rFonts w:ascii="Arial" w:hAnsi="Arial" w:cs="Arial"/>
          <w:sz w:val="20"/>
          <w:szCs w:val="20"/>
        </w:rPr>
        <w:lastRenderedPageBreak/>
        <w:t>Se da cumplimientos a las leyes y disposiciones administrativas de Gobierno del Estado.</w:t>
      </w:r>
    </w:p>
    <w:p w:rsidR="00A05C4D" w:rsidRDefault="00A05C4D" w:rsidP="00A05C4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A05C4D" w:rsidRDefault="00A05C4D" w:rsidP="00A05C4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A05C4D" w:rsidRPr="0030393A" w:rsidRDefault="00A05C4D" w:rsidP="00A05C4D">
      <w:pPr>
        <w:jc w:val="both"/>
        <w:rPr>
          <w:rFonts w:ascii="Arial" w:hAnsi="Arial" w:cs="Arial"/>
          <w:sz w:val="20"/>
          <w:szCs w:val="20"/>
        </w:rPr>
      </w:pPr>
      <w:r w:rsidRPr="0030393A">
        <w:rPr>
          <w:rFonts w:ascii="Arial" w:hAnsi="Arial" w:cs="Arial"/>
          <w:sz w:val="20"/>
          <w:szCs w:val="20"/>
        </w:rPr>
        <w:t>b) Medidas de desempeño financiero, metas y alcance:</w:t>
      </w:r>
    </w:p>
    <w:p w:rsidR="00A05C4D" w:rsidRPr="0030393A" w:rsidRDefault="00A05C4D" w:rsidP="00A05C4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Institución no requiera de contratar deuda pública teniendo nuestras finanzas sanas.</w:t>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05C4D" w:rsidRPr="0030393A" w:rsidRDefault="00A05C4D" w:rsidP="00A05C4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29343A" w:rsidRDefault="00A05C4D" w:rsidP="00A05C4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Pr>
          <w:rFonts w:ascii="Arial" w:hAnsi="Arial" w:cs="Arial"/>
          <w:sz w:val="20"/>
          <w:szCs w:val="20"/>
        </w:rPr>
        <w:t>D</w:t>
      </w:r>
      <w:r w:rsidRPr="0029343A">
        <w:rPr>
          <w:rFonts w:ascii="Arial" w:hAnsi="Arial" w:cs="Arial"/>
          <w:sz w:val="20"/>
          <w:szCs w:val="20"/>
        </w:rPr>
        <w:t>irección</w:t>
      </w:r>
      <w:r>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29343A">
        <w:rPr>
          <w:rFonts w:ascii="Arial" w:hAnsi="Arial" w:cs="Arial"/>
          <w:sz w:val="20"/>
          <w:szCs w:val="20"/>
        </w:rPr>
        <w:cr/>
      </w:r>
      <w:r w:rsidRPr="0029343A">
        <w:rPr>
          <w:rFonts w:ascii="Arial" w:hAnsi="Arial" w:cs="Arial"/>
          <w:sz w:val="20"/>
          <w:szCs w:val="20"/>
        </w:rPr>
        <w:tab/>
      </w:r>
      <w:r w:rsidRPr="0029343A">
        <w:rPr>
          <w:rFonts w:ascii="Arial" w:hAnsi="Arial" w:cs="Arial"/>
          <w:sz w:val="20"/>
          <w:szCs w:val="20"/>
        </w:rPr>
        <w:tab/>
      </w:r>
    </w:p>
    <w:p w:rsidR="00A05C4D" w:rsidRPr="0030393A" w:rsidRDefault="00A05C4D" w:rsidP="00A05C4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5C4D" w:rsidRPr="0030393A" w:rsidRDefault="00A05C4D" w:rsidP="00A05C4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A05C4D" w:rsidRPr="0030393A" w:rsidRDefault="00A05C4D" w:rsidP="00A05C4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A05C4D" w:rsidRPr="009B5521" w:rsidRDefault="00A05C4D" w:rsidP="00A05C4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w:t>
      </w:r>
      <w:r>
        <w:rPr>
          <w:rFonts w:ascii="Arial" w:hAnsi="Arial" w:cs="Arial"/>
          <w:sz w:val="20"/>
          <w:szCs w:val="20"/>
        </w:rPr>
        <w:t>n responsabilidad del emisor”.</w:t>
      </w:r>
      <w:r>
        <w:rPr>
          <w:rFonts w:ascii="Arial" w:hAnsi="Arial" w:cs="Arial"/>
          <w:sz w:val="20"/>
          <w:szCs w:val="20"/>
        </w:rPr>
        <w:tab/>
      </w:r>
      <w:r>
        <w:rPr>
          <w:rFonts w:ascii="Arial" w:hAnsi="Arial" w:cs="Arial"/>
          <w:sz w:val="20"/>
          <w:szCs w:val="20"/>
        </w:rPr>
        <w:tab/>
      </w:r>
      <w:r w:rsidRPr="0030393A">
        <w:rPr>
          <w:rFonts w:ascii="Arial" w:hAnsi="Arial" w:cs="Arial"/>
          <w:b/>
          <w:sz w:val="20"/>
          <w:szCs w:val="20"/>
        </w:rPr>
        <w:tab/>
      </w:r>
    </w:p>
    <w:p w:rsidR="00A05C4D" w:rsidRDefault="00A05C4D" w:rsidP="00A05C4D">
      <w:pPr>
        <w:jc w:val="both"/>
        <w:rPr>
          <w:rFonts w:ascii="Arial" w:hAnsi="Arial" w:cs="Arial"/>
          <w:b/>
          <w:sz w:val="20"/>
          <w:szCs w:val="20"/>
        </w:rPr>
        <w:sectPr w:rsidR="00A05C4D">
          <w:headerReference w:type="default" r:id="rId7"/>
          <w:pgSz w:w="12240" w:h="15840"/>
          <w:pgMar w:top="1417" w:right="1701" w:bottom="1417" w:left="1701" w:header="708" w:footer="708" w:gutter="0"/>
          <w:cols w:space="708"/>
          <w:docGrid w:linePitch="360"/>
        </w:sectPr>
      </w:pPr>
    </w:p>
    <w:p w:rsidR="00A05C4D" w:rsidRDefault="00A05C4D" w:rsidP="00A05C4D">
      <w:pPr>
        <w:jc w:val="both"/>
        <w:rPr>
          <w:rFonts w:ascii="Arial" w:hAnsi="Arial" w:cs="Arial"/>
          <w:b/>
          <w:sz w:val="20"/>
          <w:szCs w:val="20"/>
        </w:rPr>
      </w:pPr>
      <w:r>
        <w:rPr>
          <w:rFonts w:ascii="Arial" w:hAnsi="Arial" w:cs="Arial"/>
          <w:b/>
          <w:sz w:val="20"/>
          <w:szCs w:val="20"/>
        </w:rPr>
        <w:lastRenderedPageBreak/>
        <w:t>ANEXO I.</w:t>
      </w:r>
      <w:r w:rsidR="0019513D">
        <w:rPr>
          <w:noProof/>
          <w:lang w:eastAsia="es-MX"/>
        </w:rPr>
        <mc:AlternateContent>
          <mc:Choice Requires="wpg">
            <w:drawing>
              <wp:anchor distT="0" distB="0" distL="114300" distR="114300" simplePos="0" relativeHeight="251657216" behindDoc="0" locked="0" layoutInCell="1" allowOverlap="1">
                <wp:simplePos x="0" y="0"/>
                <wp:positionH relativeFrom="column">
                  <wp:posOffset>-368935</wp:posOffset>
                </wp:positionH>
                <wp:positionV relativeFrom="paragraph">
                  <wp:posOffset>173355</wp:posOffset>
                </wp:positionV>
                <wp:extent cx="9061450" cy="6375400"/>
                <wp:effectExtent l="76200" t="76200" r="25400" b="25400"/>
                <wp:wrapNone/>
                <wp:docPr id="10"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11"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wps:txbx>
                        <wps:bodyPr rot="0" vert="horz" wrap="square" lIns="91440" tIns="45720" rIns="91440" bIns="45720" anchor="t" anchorCtr="0" upright="1">
                          <a:noAutofit/>
                        </wps:bodyPr>
                      </wps:wsp>
                      <wps:wsp>
                        <wps:cNvPr id="19"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0"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26"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0"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1"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32"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41"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46"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wps:txbx>
                        <wps:bodyPr rot="0" vert="horz" wrap="square" lIns="91440" tIns="45720" rIns="91440" bIns="45720" anchor="t" anchorCtr="0" upright="1">
                          <a:noAutofit/>
                        </wps:bodyPr>
                      </wps:wsp>
                      <wps:wsp>
                        <wps:cNvPr id="48"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49"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50"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1"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52"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53"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5"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56"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57"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8"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59"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60"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61"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62"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63"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64"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67"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wps:txbx>
                        <wps:bodyPr rot="0" vert="horz" wrap="square" lIns="91440" tIns="45720" rIns="91440" bIns="45720" anchor="t" anchorCtr="0" upright="1">
                          <a:noAutofit/>
                        </wps:bodyPr>
                      </wps:wsp>
                      <wps:wsp>
                        <wps:cNvPr id="69"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70"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wps:txbx>
                        <wps:bodyPr rot="0" vert="horz" wrap="square" lIns="91440" tIns="45720" rIns="91440" bIns="45720" anchor="t" anchorCtr="0" upright="1">
                          <a:noAutofit/>
                        </wps:bodyPr>
                      </wps:wsp>
                      <wps:wsp>
                        <wps:cNvPr id="72"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wps:txbx>
                        <wps:bodyPr rot="0" vert="horz" wrap="square" lIns="91440" tIns="45720" rIns="91440" bIns="45720" anchor="t" anchorCtr="0" upright="1">
                          <a:noAutofit/>
                        </wps:bodyPr>
                      </wps:wsp>
                      <wps:wsp>
                        <wps:cNvPr id="73"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wps:txbx>
                        <wps:bodyPr rot="0" vert="horz" wrap="square" lIns="91440" tIns="45720" rIns="91440" bIns="45720" anchor="t" anchorCtr="0" upright="1">
                          <a:noAutofit/>
                        </wps:bodyPr>
                      </wps:wsp>
                      <wps:wsp>
                        <wps:cNvPr id="74"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wps:txbx>
                        <wps:bodyPr rot="0" vert="horz" wrap="square" lIns="91440" tIns="45720" rIns="91440" bIns="45720" anchor="t" anchorCtr="0" upright="1">
                          <a:noAutofit/>
                        </wps:bodyPr>
                      </wps:wsp>
                      <wps:wsp>
                        <wps:cNvPr id="78"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wps:txbx>
                        <wps:bodyPr rot="0" vert="horz" wrap="square" lIns="91440" tIns="45720" rIns="91440" bIns="45720" anchor="t" anchorCtr="0" upright="1">
                          <a:noAutofit/>
                        </wps:bodyPr>
                      </wps:wsp>
                      <wps:wsp>
                        <wps:cNvPr id="102"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9.05pt;margin-top:13.65pt;width:713.5pt;height:502pt;z-index:251657216"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K9sMA&#10;AADbAAAADwAAAGRycy9kb3ducmV2LnhtbESPQWvCQBCF74L/YRnBm24qKGnqKq0gFKGH2tLzkJ0m&#10;wexsyI4m/nvnUOhthvfmvW+2+zG05kZ9aiI7eFpmYIjL6BuuHHx/HRc5mCTIHtvI5OBOCfa76WSL&#10;hY8Df9LtLJXREE4FOqhFusLaVNYUMC1jR6zab+wDiq59ZX2Pg4aH1q6ybGMDNqwNNXZ0qKm8nK/B&#10;wdt9c1ytczmc4nr4yK8nLz+XZ+fms/H1BYzQKP/mv+t3r/gKq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MK9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Procesos de Producción</w:t>
                        </w:r>
                      </w:p>
                      <w:p w:rsidR="00A05C4D" w:rsidRDefault="00A05C4D" w:rsidP="00A05C4D">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bcAA&#10;AADbAAAADwAAAGRycy9kb3ducmV2LnhtbERPTYvCMBC9C/6HMAveNF1BqV2jqCCI4EF32fPQjG2x&#10;mZRmtPXfbxYEb/N4n7Nc965WD2pD5dnA5yQBRZx7W3Fh4Od7P05BBUG2WHsmA08KsF4NB0vMrO/4&#10;TI+LFCqGcMjQQCnSZFqHvCSHYeIb4shdfetQImwLbVvsYrir9TRJ5tphxbGhxIZ2JeW3y90Z2D7n&#10;++ksld3Rz7pTej9a+b0tjBl99JsvUEK9vMUv98HG+Qv4/yUe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vb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Dirección  de </w:t>
                        </w:r>
                      </w:p>
                      <w:p w:rsidR="00A05C4D" w:rsidRDefault="00A05C4D" w:rsidP="00A05C4D">
                        <w:pPr>
                          <w:jc w:val="center"/>
                          <w:rPr>
                            <w:rFonts w:ascii="Tahoma" w:hAnsi="Tahoma"/>
                            <w:b/>
                            <w:sz w:val="14"/>
                          </w:rPr>
                        </w:pPr>
                        <w:r>
                          <w:rPr>
                            <w:rFonts w:ascii="Tahoma" w:hAnsi="Tahoma"/>
                            <w:b/>
                            <w:sz w:val="14"/>
                          </w:rPr>
                          <w:t>Comercialización</w:t>
                        </w:r>
                      </w:p>
                      <w:p w:rsidR="00A05C4D" w:rsidRDefault="00A05C4D" w:rsidP="00A05C4D">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A05C4D" w:rsidRDefault="00A05C4D" w:rsidP="00A05C4D">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Tecnología de la Información</w:t>
                        </w:r>
                      </w:p>
                      <w:p w:rsidR="00A05C4D" w:rsidRDefault="00A05C4D" w:rsidP="00A05C4D">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w:t>
                        </w:r>
                      </w:p>
                      <w:p w:rsidR="00A05C4D" w:rsidRDefault="00A05C4D" w:rsidP="00A05C4D">
                        <w:pPr>
                          <w:jc w:val="center"/>
                          <w:rPr>
                            <w:rFonts w:ascii="Tahoma" w:hAnsi="Tahoma"/>
                            <w:b/>
                            <w:sz w:val="14"/>
                          </w:rPr>
                        </w:pPr>
                        <w:r>
                          <w:rPr>
                            <w:rFonts w:ascii="Tahoma" w:hAnsi="Tahoma"/>
                            <w:b/>
                            <w:sz w:val="14"/>
                          </w:rPr>
                          <w:t>Electricidad y Electrónica</w:t>
                        </w:r>
                      </w:p>
                      <w:p w:rsidR="00A05C4D" w:rsidRDefault="00A05C4D" w:rsidP="00A05C4D">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KTsMA&#10;AADbAAAADwAAAGRycy9kb3ducmV2LnhtbESPQWvCQBSE74X+h+UVvNVNg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LKT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1cMA&#10;AADbAAAADwAAAGRycy9kb3ducmV2LnhtbESPQWvCQBSE74X+h+UVvNVNA5E0uooVBBF6qBbPj+wz&#10;CWbfhuzTxH/vCoUeh5n5hlmsRteqG/Wh8WzgY5qAIi69bbgy8HvcvueggiBbbD2TgTsFWC1fXxZY&#10;WD/wD90OUqkI4VCggVqkK7QOZU0Ow9R3xNE7+96hRNlX2vY4RLhrdZokM+2w4bhQY0ebmsrL4eoM&#10;fN1n2zTLZbP32fCdX/dWTpdPYyZv43oOSmiU//Bfe2cNpB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v1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Bibliotecarios</w:t>
                        </w:r>
                      </w:p>
                      <w:p w:rsidR="00A05C4D" w:rsidRDefault="00A05C4D" w:rsidP="00A05C4D">
                        <w:pPr>
                          <w:jc w:val="center"/>
                          <w:rPr>
                            <w:rFonts w:ascii="Tahoma" w:hAnsi="Tahoma"/>
                            <w:b/>
                            <w:sz w:val="16"/>
                          </w:rPr>
                        </w:pPr>
                      </w:p>
                      <w:p w:rsidR="00A05C4D" w:rsidRDefault="00A05C4D" w:rsidP="00A05C4D">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0MMA&#10;AADbAAAADwAAAGRycy9kb3ducmV2LnhtbESPX2vCQBDE34V+h2OFvunFgBJTT7GCUIQ++Ic+L7k1&#10;Ceb2Qm418dv3CgUfh5n5DbPaDK5RD+pC7dnAbJqAIi68rbk0cDnvJxmoIMgWG89k4EkBNuu30Qpz&#10;63s+0uMkpYoQDjkaqETaXOtQVOQwTH1LHL2r7xxKlF2pbYd9hLtGp0my0A5rjgsVtrSrqLid7s7A&#10;53OxT+eZ7A5+3n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0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Lenguajes y Métodos</w:t>
                        </w:r>
                      </w:p>
                      <w:p w:rsidR="00A05C4D" w:rsidRDefault="00A05C4D" w:rsidP="00A05C4D">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akMAA&#10;AADbAAAADwAAAGRycy9kb3ducmV2LnhtbERPTYvCMBC9C/6HMMLeNF0X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Bak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Psicopedagógico</w:t>
                        </w:r>
                      </w:p>
                      <w:p w:rsidR="00A05C4D" w:rsidRDefault="00A05C4D" w:rsidP="00A05C4D">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C8MA&#10;AADbAAAADwAAAGRycy9kb3ducmV2LnhtbESPQWvCQBSE70L/w/IEb7pRUd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z/C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Soporte Técnico</w:t>
                        </w:r>
                      </w:p>
                      <w:p w:rsidR="00A05C4D" w:rsidRDefault="00A05C4D" w:rsidP="00A05C4D">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3QMIA&#10;AADbAAAADwAAAGRycy9kb3ducmV2LnhtbESP0YrCMBRE3wX/IVzBN03VxV2rUUQQ903r7gdcm2tb&#10;bG5qE9v692ZhwcdhZs4wq01nStFQ7QrLCibjCARxanXBmYLfn/3oC4TzyBpLy6TgSQ42635vhbG2&#10;LSfUnH0mAoRdjApy76tYSpfmZNCNbUUcvKutDfog60zqGtsAN6WcRtFcGiw4LORY0S6n9HZ+GAXN&#10;dXK5u6N0i+L0vH20TcLJoVNqOOi2SxCeOv8O/7e/tYLZJ/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LdA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rJcAA&#10;AADbAAAADwAAAGRycy9kb3ducmV2LnhtbESPQYvCMBSE7wv+h/AEL4umVhCtRhFB9KruZW+P5tmW&#10;Ji+liRr/vREW9jjMzDfMehutEQ/qfeNYwXSSgSAunW64UvBzPYwXIHxA1mgck4IXedhuBl9rLLR7&#10;8pkel1CJBGFfoII6hK6Q0pc1WfQT1xEn7+Z6iyHJvpK6x2eCWyPzLJtLiw2nhRo72tdUtpe7VeDL&#10;X9Nie8zZ6PPMLXXMd99RqdEw7lYgAsXwH/5rn7SC2RI+X9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CrJc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XsIA&#10;AADbAAAADwAAAGRycy9kb3ducmV2LnhtbESPwWrDMBBE74X8g9hCLqWR7ZbQuFGCKZT0mrSX3BZr&#10;YxtLK2MptvL3UaHQ4zAzb5jtPlojJhp951hBvspAENdOd9wo+Pn+fH4D4QOyRuOYFNzIw363eNhi&#10;qd3MR5pOoREJwr5EBW0IQymlr1uy6FduIE7exY0WQ5JjI/WIc4JbI4ssW0uLHaeFFgf6aKnuT1er&#10;wNdn02N/KNjo44vb6FhUT1Gp5WOs3kEEiuE//Nf+0gpec/j9kn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NRewgAAANsAAAAPAAAAAAAAAAAAAAAAAJgCAABkcnMvZG93&#10;bnJldi54bWxQSwUGAAAAAAQABAD1AAAAhwM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QysQA&#10;AADbAAAADwAAAGRycy9kb3ducmV2LnhtbESPQWsCMRSE7wX/Q3hCbzVb20pZjSJCYT2U1t2i18fm&#10;uVm6eQmbqNt/3wiCx2FmvmEWq8F24kx9aB0reJ5kIIhrp1tuFPxUH0/vIEJE1tg5JgV/FGC1HD0s&#10;MNfuwjs6l7ERCcIhRwUmRp9LGWpDFsPEeeLkHV1vMSbZN1L3eElw28lpls2kxZbTgkFPG0P1b3my&#10;CnZftji8VYX/rE7+5dvsy3q7bZV6HA/rOYhIQ7yHb+1CK3idwv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kMr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su8UA&#10;AADbAAAADwAAAGRycy9kb3ducmV2LnhtbESPzWrDMBCE74G+g9hCb4ncH0LqRAmlNCSHXBoHel2s&#10;jeXKWhlLsZ0+fVUo5DjMzDfMajO6RvTUhdqzgsdZBoK49LrmSsGp2E4XIEJE1th4JgVXCrBZ301W&#10;mGs/8Cf1x1iJBOGQowITY5tLGUpDDsPMt8TJO/vOYUyyq6TucEhw18inLJtLhzWnBYMtvRsq7fHi&#10;FHx9fM/toR/czlprDsXP674ptFIP9+PbEkSkMd7C/+29VvDyDH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my7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KdcMA&#10;AADbAAAADwAAAGRycy9kb3ducmV2LnhtbESPQWvCQBSE74X+h+UVequbipE0ukoVhCJ4qErPj+wz&#10;CWbfhuzTxH/vCkKPw8x8w8yXg2vUlbpQezbwOUpAERfe1lwaOB42HxmoIMgWG89k4EYBlovXlznm&#10;1vf8S9e9lCpCOORooBJpc61DUZHDMPItcfROvnMoUXalth32Ee4aPU6SqXZYc1yosKV1RcV5f3EG&#10;VrfpZpxmst76tN9ll62Vv/OXMe9vw/cMlNAg/+Fn+8camKT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KdcMAAADbAAAADwAAAAAAAAAAAAAAAACYAgAAZHJzL2Rv&#10;d25yZXYueG1sUEsFBgAAAAAEAAQA9QAAAIgDAAAAAA==&#10;">
                  <v:shadow on="t" type="double" color2="shadow add(102)" offset="-3pt,-3pt" offset2="-6pt,-6pt"/>
                  <v:textbox>
                    <w:txbxContent>
                      <w:p w:rsidR="00A05C4D" w:rsidRDefault="00A05C4D" w:rsidP="00A05C4D">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A05C4D" w:rsidRDefault="00A05C4D" w:rsidP="00A05C4D">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nocUA&#10;AADbAAAADwAAAGRycy9kb3ducmV2LnhtbESPzWrCQBSF9wXfYbgFN0UnlqIldRQNDXQhiLEQl5fM&#10;bRKauRMyYxL79B2h0OXh/Hyc9XY0jeipc7VlBYt5BIK4sLrmUsHnOZ29gnAeWWNjmRTcyMF2M3lY&#10;Y6ztwCfqM1+KMMIuRgWV920spSsqMujmtiUO3pftDPogu1LqDocwbhr5HEVLabDmQKiwpaSi4ju7&#10;mgBJ8+P70O+T/CdZPS3s0V3y9KDU9HHcvYHwNPr/8F/7Qyt4WcL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qehxQAAANsAAAAPAAAAAAAAAAAAAAAAAJgCAABkcnMv&#10;ZG93bnJldi54bWxQSwUGAAAAAAQABAD1AAAAigM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Evaluación y Desarrollo Institucional</w:t>
                        </w:r>
                      </w:p>
                      <w:p w:rsidR="00A05C4D" w:rsidRDefault="00A05C4D" w:rsidP="00A05C4D">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A05C4D" w:rsidRDefault="00A05C4D" w:rsidP="00A05C4D">
                        <w:pPr>
                          <w:jc w:val="center"/>
                          <w:rPr>
                            <w:rFonts w:ascii="Agency FB" w:hAnsi="Agency FB"/>
                            <w:b/>
                            <w:sz w:val="16"/>
                          </w:rPr>
                        </w:pPr>
                      </w:p>
                      <w:p w:rsidR="00A05C4D" w:rsidRDefault="00A05C4D" w:rsidP="00A05C4D">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del Sistema de Información</w:t>
                        </w:r>
                      </w:p>
                      <w:p w:rsidR="00A05C4D" w:rsidRDefault="00A05C4D" w:rsidP="00A05C4D">
                        <w:pPr>
                          <w:jc w:val="center"/>
                          <w:rPr>
                            <w:rFonts w:ascii="Agency FB" w:hAnsi="Agency FB"/>
                            <w:sz w:val="16"/>
                          </w:rPr>
                        </w:pPr>
                      </w:p>
                      <w:p w:rsidR="00A05C4D" w:rsidRDefault="00A05C4D" w:rsidP="00A05C4D">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Directora de Extensión Universitaria</w:t>
                        </w:r>
                      </w:p>
                      <w:p w:rsidR="00A05C4D" w:rsidRDefault="00A05C4D" w:rsidP="00A05C4D">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Subdirector de Proyectos de Vinculación</w:t>
                        </w:r>
                      </w:p>
                      <w:p w:rsidR="00A05C4D" w:rsidRDefault="00A05C4D" w:rsidP="00A05C4D">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C38MA&#10;AADbAAAADwAAAGRycy9kb3ducmV2LnhtbESPwWrDMBBE74X+g9hCb43cgI3rRA5pIFACPTQpOS/W&#10;xja2VsbaxM7fV4VCj8PMvGHWm9n16kZjaD0beF0koIgrb1uuDXyf9i85qCDIFnvPZOBOATbl48Ma&#10;C+sn/qLbUWoVIRwKNNCIDIXWoWrIYVj4gTh6Fz86lCjHWtsRpwh3vV4mSaYdthwXGhxo11DVHa/O&#10;wPs92y/TXHYHn06f+fVg5dy9GfP8NG9XoIRm+Q//tT+sgTSD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C3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nRMQA&#10;AADbAAAADwAAAGRycy9kb3ducmV2LnhtbESPQWvCQBSE70L/w/IKvemmQjSNbqQVhCL0oC09P7LP&#10;JCT7NmSfJv77bqHQ4zAz3zDb3eQ6daMhNJ4NPC8SUMSltw1XBr4+D/MMVBBki51nMnCnALviYbbF&#10;3PqRT3Q7S6UihEOOBmqRPtc6lDU5DAvfE0fv4geHEuVQaTvgGOGu08skWWmHDceFGnva11S256sz&#10;8HZfHZZpJvujT8eP7Hq08t2+GPP0OL1uQAlN8h/+a79bA+kafr/EH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J0TEAAAA2wAAAA8AAAAAAAAAAAAAAAAAmAIAAGRycy9k&#10;b3ducmV2LnhtbFBLBQYAAAAABAAEAPUAAACJAw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Servicios Administrativos</w:t>
                        </w:r>
                      </w:p>
                      <w:p w:rsidR="00A05C4D" w:rsidRDefault="00A05C4D" w:rsidP="00A05C4D">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WrcIA&#10;AADbAAAADwAAAGRycy9kb3ducmV2LnhtbESPQWvCQBSE70L/w/KE3nSjEInRVawgFKGHqnh+ZJ9J&#10;MPs2ZJ8m/vtuodDjMDPfMOvt4Br1pC7Ung3Mpgko4sLbmksDl/NhkoEKgmyx8UwGXhRgu3kbrTG3&#10;vudvep6kVBHCIUcDlUibax2KihyGqW+Jo3fznUOJsiu17bCPcNfoeZIstMOa40KFLe0rKu6nhzPw&#10;8Voc5mkm+6NP+6/scbRyvS+NeR8PuxUooUH+w3/tT2sgXcL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Rat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IYsIA&#10;AADbAAAADwAAAGRycy9kb3ducmV2LnhtbESPQWvCQBSE70L/w/IK3nRTwZBGV7GCIEIPavH8yD6T&#10;YPZtyD5N/PfdQsHjMDPfMMv14Br1oC7Ung18TBNQxIW3NZcGfs67SQYqCLLFxjMZeFKA9epttMTc&#10;+p6P9DhJqSKEQ44GKpE21zoUFTkMU98SR+/qO4cSZVdq22Ef4a7RsyRJtcOa40KFLW0rKm6nuzPw&#10;9Ux3s3km24Of99/Z/WDlcvs0Zvw+bBaghAZ5hf/be2sgTeHvS/w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khiwgAAANsAAAAPAAAAAAAAAAAAAAAAAJgCAABkcnMvZG93&#10;bnJldi54bWxQSwUGAAAAAAQABAD1AAAAhwMAAAAA&#10;">
                  <v:shadow on="t" type="double" color2="shadow add(102)" offset="-3pt,-3pt" offset2="-6pt,-6pt"/>
                  <v:textbox>
                    <w:txbxContent>
                      <w:p w:rsidR="00A05C4D" w:rsidRDefault="00A05C4D" w:rsidP="00A05C4D">
                        <w:pPr>
                          <w:jc w:val="center"/>
                          <w:rPr>
                            <w:rFonts w:ascii="Tahoma" w:hAnsi="Tahoma"/>
                            <w:b/>
                            <w:sz w:val="16"/>
                          </w:rPr>
                        </w:pPr>
                        <w:r>
                          <w:rPr>
                            <w:rFonts w:ascii="Tahoma" w:hAnsi="Tahoma"/>
                            <w:b/>
                            <w:sz w:val="16"/>
                          </w:rPr>
                          <w:t>Contralor Interno</w:t>
                        </w:r>
                      </w:p>
                      <w:p w:rsidR="00A05C4D" w:rsidRDefault="00A05C4D" w:rsidP="00A05C4D">
                        <w:pPr>
                          <w:jc w:val="center"/>
                          <w:rPr>
                            <w:rFonts w:ascii="Agency FB" w:hAnsi="Agency FB"/>
                            <w:b/>
                            <w:sz w:val="16"/>
                          </w:rPr>
                        </w:pPr>
                      </w:p>
                      <w:p w:rsidR="00A05C4D" w:rsidRDefault="00A05C4D" w:rsidP="00A05C4D">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5i78A&#10;AADbAAAADwAAAGRycy9kb3ducmV2LnhtbERPTYvCMBC9C/6HMII3TRUs3a5RVBBE2MOq7HloZtti&#10;MynNaOu/N4eFPT7e93o7uEY9qQu1ZwOLeQKKuPC25tLA7XqcZaCCIFtsPJOBFwXYbsajNebW9/xN&#10;z4uUKoZwyNFAJdLmWoeiIodh7lviyP36zqFE2JXadtjHcNfoZZKk2mHNsaHClg4VFffLwxnYv9Lj&#10;cpXJ4exX/Vf2OFv5uX8YM50Mu09QQoP8i//cJ2sgjWP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9XmLvwAAANsAAAAPAAAAAAAAAAAAAAAAAJgCAABkcnMvZG93bnJl&#10;di54bWxQSwUGAAAAAAQABAD1AAAAhAMAAAAA&#10;">
                  <v:shadow on="t" type="double" color2="shadow add(102)" offset="-3pt,-3pt" offset2="-6pt,-6pt"/>
                  <v:textbox>
                    <w:txbxContent>
                      <w:p w:rsidR="00A05C4D" w:rsidRDefault="00A05C4D" w:rsidP="00A05C4D">
                        <w:pPr>
                          <w:pStyle w:val="Ttulo1"/>
                          <w:rPr>
                            <w:rFonts w:ascii="Tahoma" w:hAnsi="Tahoma"/>
                            <w:sz w:val="16"/>
                            <w:lang w:val="es-MX"/>
                          </w:rPr>
                        </w:pPr>
                        <w:r>
                          <w:rPr>
                            <w:rFonts w:ascii="Tahoma" w:hAnsi="Tahoma"/>
                            <w:sz w:val="16"/>
                            <w:lang w:val="es-MX"/>
                          </w:rPr>
                          <w:t>Rector</w:t>
                        </w:r>
                      </w:p>
                      <w:p w:rsidR="00A05C4D" w:rsidRDefault="00A05C4D" w:rsidP="00A05C4D">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Subdirección de Planeación</w:t>
                        </w:r>
                      </w:p>
                      <w:p w:rsidR="00A05C4D" w:rsidRDefault="00A05C4D" w:rsidP="00A05C4D">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jUMAA&#10;AADbAAAADwAAAGRycy9kb3ducmV2LnhtbERPTYvCMBC9C/sfwix401RB7XaNooIgwh5WxfPQjG2x&#10;mZRmtPXfbw4LHh/ve7nuXa2e1IbKs4HJOAFFnHtbcWHgct6PUlBBkC3WnsnAiwKsVx+DJWbWd/xL&#10;z5MUKoZwyNBAKdJkWoe8JIdh7BviyN1861AibAttW+xiuKv1NEnm2mHFsaHEhnYl5ffTwxnYvub7&#10;6SyV3dHPup/0cbRyvX8ZM/zsN9+ghHp5i//dB2tgEd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rjUMAAAADbAAAADwAAAAAAAAAAAAAAAACYAgAAZHJzL2Rvd25y&#10;ZXYueG1sUEsFBgAAAAAEAAQA9QAAAIUDAAAAAA==&#10;">
                  <v:shadow on="t" type="double" color2="shadow add(102)" offset="-3pt,-3pt" offset2="-6pt,-6pt"/>
                  <v:textbox>
                    <w:txbxContent>
                      <w:p w:rsidR="00A05C4D" w:rsidRDefault="00A05C4D" w:rsidP="00A05C4D">
                        <w:pPr>
                          <w:pStyle w:val="Ttulo4"/>
                          <w:rPr>
                            <w:rFonts w:ascii="Tahoma" w:hAnsi="Tahoma"/>
                            <w:sz w:val="16"/>
                          </w:rPr>
                        </w:pPr>
                        <w:r>
                          <w:rPr>
                            <w:rFonts w:ascii="Tahoma" w:hAnsi="Tahoma"/>
                            <w:sz w:val="16"/>
                          </w:rPr>
                          <w:t>Abogado General</w:t>
                        </w:r>
                      </w:p>
                      <w:p w:rsidR="00A05C4D" w:rsidRDefault="00A05C4D" w:rsidP="00A05C4D">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Gy8MA&#10;AADbAAAADwAAAGRycy9kb3ducmV2LnhtbESPQWvCQBSE74X+h+UVvNWNgpqmrlIFQQQPaun5kX1N&#10;gtm3Ifs08d+7guBxmJlvmPmyd7W6UhsqzwZGwwQUce5txYWB39PmMwUVBNli7ZkM3CjAcvH+NsfM&#10;+o4PdD1KoSKEQ4YGSpEm0zrkJTkMQ98QR+/ftw4lyrbQtsUuwl2tx0ky1Q4rjgslNrQuKT8fL87A&#10;6jbdjCeprHd+0u3Ty87K3/nLmMFH//MNSqiXV/jZ3loDsxE8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Gy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 xml:space="preserve"> Unidad Académica Victoria</w:t>
                        </w:r>
                      </w:p>
                      <w:p w:rsidR="00A05C4D" w:rsidRDefault="00A05C4D" w:rsidP="00A05C4D">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YvMMA&#10;AADbAAAADwAAAGRycy9kb3ducmV2LnhtbESPQWvCQBSE74X+h+UJvdWNAW0aXaUVhCJ4qErPj+wz&#10;CWbfhuzTxH/fFQSPw8x8wyxWg2vUlbpQezYwGSegiAtvay4NHA+b9wxUEGSLjWcycKMAq+XrywJz&#10;63v+peteShUhHHI0UIm0udahqMhhGPuWOHon3zmUKLtS2w77CHeNTpNkph3WHBcqbGldUXHeX5yB&#10;79tsk04zWW/9tN9ll62Vv/OnMW+j4WsOSmiQZ/jR/rEGPlK4f4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TYv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Dirección  de Administración y Finanzas</w:t>
                        </w:r>
                      </w:p>
                      <w:p w:rsidR="00A05C4D" w:rsidRDefault="00A05C4D" w:rsidP="00A05C4D">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9J8MA&#10;AADbAAAADwAAAGRycy9kb3ducmV2LnhtbESPQWvCQBSE74X+h+UVvNVNFTWmrtIKggge1NLzI/tM&#10;gtm3Ifs08d+7hYLHYWa+YRar3tXqRm2oPBv4GCagiHNvKy4M/Jw27ymoIMgWa89k4E4BVsvXlwVm&#10;1nd8oNtRChUhHDI0UIo0mdYhL8lhGPqGOHpn3zqUKNtC2xa7CHe1HiXJVDusOC6U2NC6pPxyvDoD&#10;3/fpZjRJZb3zk26fXndWfi9zYwZv/dcnKKFenuH/9tYamI3h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h9J8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de Vinculación</w:t>
                        </w:r>
                      </w:p>
                      <w:p w:rsidR="00A05C4D" w:rsidRDefault="00A05C4D" w:rsidP="00A05C4D">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7JMMA&#10;AADbAAAADwAAAGRycy9kb3ducmV2LnhtbESPQWvCQBSE74X+h+UVvNWNghqjq7SCIEIPxtLzI/tM&#10;gtm3Ifs08d93CwWPw8x8w6y3g2vUnbpQezYwGSegiAtvay4NfJ/37ymoIMgWG89k4EEBtpvXlzVm&#10;1vd8onsupYoQDhkaqETaTOtQVOQwjH1LHL2L7xxKlF2pbYd9hLtGT5Nkrh3WHBcqbGlXUXHNb87A&#10;52O+n85S2R39rP9Kb0crP9elMaO34WMFSmiQZ/i/fbAGFg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7JMMAAADbAAAADwAAAAAAAAAAAAAAAACYAgAAZHJzL2Rv&#10;d25yZXYueG1sUEsFBgAAAAAEAAQA9QAAAIgDAAAAAA==&#10;">
                  <v:shadow on="t" type="double" color2="shadow add(102)" offset="-3pt,-3pt" offset2="-6pt,-6pt"/>
                  <v:textbox>
                    <w:txbxContent>
                      <w:p w:rsidR="00A05C4D" w:rsidRDefault="00A05C4D" w:rsidP="00A05C4D">
                        <w:pPr>
                          <w:jc w:val="center"/>
                          <w:rPr>
                            <w:rFonts w:ascii="Tahoma" w:hAnsi="Tahoma"/>
                            <w:b/>
                            <w:sz w:val="14"/>
                          </w:rPr>
                        </w:pPr>
                        <w:r>
                          <w:rPr>
                            <w:rFonts w:ascii="Tahoma" w:hAnsi="Tahoma"/>
                            <w:b/>
                            <w:sz w:val="14"/>
                          </w:rPr>
                          <w:t>Secretaría  Académica</w:t>
                        </w:r>
                      </w:p>
                      <w:p w:rsidR="00A05C4D" w:rsidRDefault="00A05C4D" w:rsidP="00A05C4D">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XKL4A&#10;AADbAAAADwAAAGRycy9kb3ducmV2LnhtbERPTYvCMBC9L/gfwgjetqkKKtUoIggedMFqPQ/N2Bab&#10;SWmirf9+cxA8Pt73atObWryodZVlBeMoBkGcW11xoeB62f8uQDiPrLG2TAre5GCzHvysMNG24zO9&#10;Ul+IEMIuQQWl900ipctLMugi2xAH7m5bgz7AtpC6xS6Em1pO4ngmDVYcGkpsaFdS/kifRkE3y7Zp&#10;5qan2+LvuJ9ghrepQ6VGw367BOGp91/xx33QCuZhbP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Fyi+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TesUA&#10;AADbAAAADwAAAGRycy9kb3ducmV2LnhtbESPQWvCQBSE74L/YXlCb3VjaauNriIVS6EHMUrF2yP7&#10;TILZt+nuqsm/7xYKHoeZ+YaZLVpTiys5X1lWMBomIIhzqysuFOx368cJCB+QNdaWSUFHHhbzfm+G&#10;qbY33tI1C4WIEPYpKihDaFIpfV6SQT+0DXH0TtYZDFG6QmqHtwg3tXxKkldpsOK4UGJD7yXl5+xi&#10;FKyff1arC3en/fGl+ag33dc3HZxSD4N2OQURqA338H/7UysYv8H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xN6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Di70A&#10;AADbAAAADwAAAGRycy9kb3ducmV2LnhtbERPy4rCMBTdC/5DuMLsNHVgRDrGIkrR3eBj9pfm2tQ0&#10;N6XJaP17sxhweTjvVTG4VtypD41nBfNZBoK48rrhWsHlXE6XIEJE1th6JgVPClCsx6MV5to/+Ej3&#10;U6xFCuGQowITY5dLGSpDDsPMd8SJu/reYUywr6Xu8ZHCXSs/s2whHTacGgx2tDVU2dOfU1By9rXT&#10;4XaW1li7/xkuv7iwSn1Mhs03iEhDfIv/3QetYJnWpy/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IDi70AAADbAAAADwAAAAAAAAAAAAAAAACYAgAAZHJzL2Rvd25yZXYu&#10;eG1sUEsFBgAAAAAEAAQA9QAAAIIDA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s8MA&#10;AADbAAAADwAAAGRycy9kb3ducmV2LnhtbESPQYvCMBSE7wv+h/CEva2pe1ikGkVEwQU9rIrQ27N5&#10;tsXmpSbR1n+/EQSPw8x8w0xmnanFnZyvLCsYDhIQxLnVFRcKDvvV1wiED8gaa8uk4EEeZtPexwRT&#10;bVv+o/suFCJC2KeooAyhSaX0eUkG/cA2xNE7W2cwROkKqR22EW5q+Z0kP9JgxXGhxIYWJeWX3c0o&#10;uBbZtssOy4U1iTxl+a9rj5uTUp/9bj4GEagL7/CrvdYKRkN4fo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4/s8MAAADbAAAADwAAAAAAAAAAAAAAAACYAgAAZHJzL2Rv&#10;d25yZXYueG1sUEsFBgAAAAAEAAQA9QAAAIgDA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BjMIA&#10;AADbAAAADwAAAGRycy9kb3ducmV2LnhtbESPQYvCMBSE78L+h/AW9qapBUW6RlkEQb0sVkG8PZq3&#10;bbV5yTZR6783guBxmJlvmOm8M424UutrywqGgwQEcWF1zaWC/W7Zn4DwAVljY5kU3MnDfPbRm2Km&#10;7Y23dM1DKSKEfYYKqhBcJqUvKjLoB9YRR+/PtgZDlG0pdYu3CDeNTJNkLA3WHBcqdLSoqDjnF6Mg&#10;PY5cbofu312Wif49nHCh1xulvj67n28QgbrwDr/aK61gk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AGMwgAAANsAAAAPAAAAAAAAAAAAAAAAAJgCAABkcnMvZG93&#10;bnJldi54bWxQSwUGAAAAAAQABAD1AAAAhwM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lFcUA&#10;AADbAAAADwAAAGRycy9kb3ducmV2LnhtbESPQWuDQBSE74X8h+UFcmvWJjSIzUYaodhTaYyH5PZw&#10;X1TqvhV3q+bfdwuFHoeZ+YbZp7PpxEiDay0reFpHIIgrq1uuFZTnt8cYhPPIGjvLpOBODtLD4mGP&#10;ibYTn2gsfC0ChF2CChrv+0RKVzVk0K1tTxy8mx0M+iCHWuoBpwA3ndxE0U4abDksNNhT1lD1VXwb&#10;BflYnbLbx+f2+nyMyvvFZVMet0qtlvPrCwhPs/8P/7XftYJ4B7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iUVxQAAANsAAAAPAAAAAAAAAAAAAAAAAJgCAABkcnMv&#10;ZG93bnJldi54bWxQSwUGAAAAAAQABAD1AAAAigM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X6sEA&#10;AADcAAAADwAAAGRycy9kb3ducmV2LnhtbERPTYvCMBC9C/6HMII3TRWUbjWKCoIIHtZd9jw0Y1ts&#10;JqUZbf33mwVhb/N4n7Pe9q5WT2pD5dnAbJqAIs69rbgw8P11nKSggiBbrD2TgRcF2G6GgzVm1nf8&#10;Sc+rFCqGcMjQQCnSZFqHvCSHYeob4sjdfOtQImwLbVvsYrir9TxJltphxbGhxIYOJeX368MZ2L+W&#10;x/kilcPZL7pL+jhb+bl/GDMe9bsVKKFe/sVv98nG+ckM/p6JF+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1+rBAAAA3AAAAA8AAAAAAAAAAAAAAAAAmAIAAGRycy9kb3du&#10;cmV2LnhtbFBLBQYAAAAABAAEAPUAAACGAwAAAAA=&#10;">
                  <v:shadow on="t" type="double" color2="shadow add(102)" offset="-3pt,-3pt" offset2="-6pt,-6pt"/>
                  <v:textbox>
                    <w:txbxContent>
                      <w:p w:rsidR="00A05C4D" w:rsidRDefault="00A05C4D" w:rsidP="00A05C4D">
                        <w:pPr>
                          <w:jc w:val="center"/>
                          <w:rPr>
                            <w:rFonts w:ascii="Agency FB" w:hAnsi="Agency FB"/>
                            <w:sz w:val="16"/>
                          </w:rPr>
                        </w:pPr>
                        <w:r>
                          <w:rPr>
                            <w:rFonts w:ascii="Tahoma" w:hAnsi="Tahoma"/>
                            <w:b/>
                            <w:sz w:val="14"/>
                          </w:rPr>
                          <w:t>Coordinación del Sistema de Gestión de la Calidad</w:t>
                        </w:r>
                      </w:p>
                      <w:p w:rsidR="00A05C4D" w:rsidRDefault="00A05C4D" w:rsidP="00A05C4D">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w:pict>
          </mc:Fallback>
        </mc:AlternateContent>
      </w:r>
    </w:p>
    <w:p w:rsidR="00A05C4D" w:rsidRDefault="0019513D" w:rsidP="00A05C4D">
      <w:pPr>
        <w:rPr>
          <w:sz w:val="1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121" type="#_x0000_t202" style="position:absolute;margin-left:495pt;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du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" filled="f" stroked="f">
                <v:textbox>
                  <w:txbxContent>
                    <w:p w:rsidR="00A05C4D" w:rsidRDefault="00A05C4D" w:rsidP="00A05C4D">
                      <w:pPr>
                        <w:rPr>
                          <w:rFonts w:ascii="Arial" w:hAnsi="Arial" w:cs="Arial"/>
                          <w:sz w:val="18"/>
                        </w:rPr>
                      </w:pPr>
                    </w:p>
                  </w:txbxContent>
                </v:textbox>
              </v:shape>
            </w:pict>
          </mc:Fallback>
        </mc:AlternateContent>
      </w: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A05C4D" w:rsidP="00A05C4D">
      <w:pPr>
        <w:rPr>
          <w:sz w:val="18"/>
        </w:rPr>
      </w:pPr>
    </w:p>
    <w:p w:rsidR="00A05C4D" w:rsidRDefault="0019513D" w:rsidP="00A05C4D">
      <w:r w:rsidRPr="004401B9">
        <w:rPr>
          <w:noProof/>
          <w:lang w:eastAsia="es-MX"/>
        </w:rPr>
        <w:lastRenderedPageBreak/>
        <w:drawing>
          <wp:inline distT="0" distB="0" distL="0" distR="0">
            <wp:extent cx="8210550" cy="54483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5448300"/>
                    </a:xfrm>
                    <a:prstGeom prst="rect">
                      <a:avLst/>
                    </a:prstGeom>
                    <a:noFill/>
                    <a:ln>
                      <a:noFill/>
                    </a:ln>
                  </pic:spPr>
                </pic:pic>
              </a:graphicData>
            </a:graphic>
          </wp:inline>
        </w:drawing>
      </w:r>
    </w:p>
    <w:p w:rsidR="00A05C4D" w:rsidRDefault="0019513D" w:rsidP="00A05C4D">
      <w:r w:rsidRPr="004401B9">
        <w:rPr>
          <w:noProof/>
          <w:lang w:eastAsia="es-MX"/>
        </w:rPr>
        <w:lastRenderedPageBreak/>
        <w:drawing>
          <wp:inline distT="0" distB="0" distL="0" distR="0">
            <wp:extent cx="8201025" cy="5610225"/>
            <wp:effectExtent l="0" t="0" r="9525" b="952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1025" cy="5610225"/>
                    </a:xfrm>
                    <a:prstGeom prst="rect">
                      <a:avLst/>
                    </a:prstGeom>
                    <a:noFill/>
                    <a:ln>
                      <a:noFill/>
                    </a:ln>
                  </pic:spPr>
                </pic:pic>
              </a:graphicData>
            </a:graphic>
          </wp:inline>
        </w:drawing>
      </w:r>
    </w:p>
    <w:p w:rsidR="00A05C4D" w:rsidRDefault="0019513D" w:rsidP="00A05C4D">
      <w:r w:rsidRPr="004401B9">
        <w:rPr>
          <w:noProof/>
          <w:lang w:eastAsia="es-MX"/>
        </w:rPr>
        <w:lastRenderedPageBreak/>
        <w:drawing>
          <wp:inline distT="0" distB="0" distL="0" distR="0">
            <wp:extent cx="8258175" cy="5648325"/>
            <wp:effectExtent l="0" t="0" r="9525" b="9525"/>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175" cy="5648325"/>
                    </a:xfrm>
                    <a:prstGeom prst="rect">
                      <a:avLst/>
                    </a:prstGeom>
                    <a:noFill/>
                    <a:ln>
                      <a:noFill/>
                    </a:ln>
                  </pic:spPr>
                </pic:pic>
              </a:graphicData>
            </a:graphic>
          </wp:inline>
        </w:drawing>
      </w:r>
    </w:p>
    <w:p w:rsidR="00A05C4D" w:rsidRPr="00063B6B" w:rsidRDefault="0019513D" w:rsidP="00A05C4D">
      <w:r w:rsidRPr="004401B9">
        <w:rPr>
          <w:noProof/>
          <w:lang w:eastAsia="es-MX"/>
        </w:rPr>
        <w:lastRenderedPageBreak/>
        <w:drawing>
          <wp:inline distT="0" distB="0" distL="0" distR="0">
            <wp:extent cx="8248650" cy="565785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5657850"/>
                    </a:xfrm>
                    <a:prstGeom prst="rect">
                      <a:avLst/>
                    </a:prstGeom>
                    <a:noFill/>
                    <a:ln>
                      <a:noFill/>
                    </a:ln>
                  </pic:spPr>
                </pic:pic>
              </a:graphicData>
            </a:graphic>
          </wp:inline>
        </w:drawing>
      </w:r>
    </w:p>
    <w:p w:rsidR="00A05C4D" w:rsidRPr="00231F4E" w:rsidRDefault="00A05C4D" w:rsidP="00A05C4D">
      <w:pPr>
        <w:rPr>
          <w:sz w:val="18"/>
        </w:rPr>
      </w:pPr>
    </w:p>
    <w:p w:rsidR="00A05C4D" w:rsidRDefault="0019513D"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886700" cy="3781425"/>
            <wp:effectExtent l="0" t="0" r="0" b="9525"/>
            <wp:docPr id="5"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6700" cy="37814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19513D"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00875" cy="4048125"/>
            <wp:effectExtent l="0" t="0" r="9525" b="9525"/>
            <wp:docPr id="6"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19513D"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6981825" cy="4219575"/>
            <wp:effectExtent l="0" t="0" r="9525" b="9525"/>
            <wp:docPr id="7"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A05C4D" w:rsidP="00A05C4D">
      <w:pPr>
        <w:jc w:val="both"/>
        <w:rPr>
          <w:rFonts w:ascii="Arial" w:hAnsi="Arial" w:cs="Arial"/>
          <w:sz w:val="20"/>
          <w:szCs w:val="20"/>
        </w:rPr>
      </w:pPr>
    </w:p>
    <w:p w:rsidR="00A05C4D" w:rsidRDefault="0019513D" w:rsidP="00A05C4D">
      <w:pPr>
        <w:jc w:val="both"/>
        <w:rPr>
          <w:rFonts w:ascii="Arial" w:hAnsi="Arial" w:cs="Arial"/>
          <w:sz w:val="20"/>
          <w:szCs w:val="20"/>
        </w:rPr>
      </w:pPr>
      <w:r w:rsidRPr="00C63931">
        <w:rPr>
          <w:rFonts w:ascii="Arial" w:hAnsi="Arial" w:cs="Arial"/>
          <w:noProof/>
          <w:sz w:val="20"/>
          <w:szCs w:val="20"/>
          <w:lang w:eastAsia="es-MX"/>
        </w:rPr>
        <w:lastRenderedPageBreak/>
        <w:drawing>
          <wp:inline distT="0" distB="0" distL="0" distR="0">
            <wp:extent cx="7058025" cy="4248150"/>
            <wp:effectExtent l="0" t="0" r="9525" b="0"/>
            <wp:docPr id="8"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A05C4D" w:rsidRPr="005B08DE" w:rsidRDefault="00A05C4D" w:rsidP="00A05C4D">
      <w:pPr>
        <w:jc w:val="both"/>
        <w:rPr>
          <w:rFonts w:ascii="Arial" w:hAnsi="Arial" w:cs="Arial"/>
          <w:sz w:val="20"/>
          <w:szCs w:val="20"/>
        </w:rPr>
      </w:pPr>
    </w:p>
    <w:p w:rsidR="000B7810" w:rsidRDefault="000B7810" w:rsidP="007D1E76">
      <w:pPr>
        <w:spacing w:after="0" w:line="240" w:lineRule="auto"/>
        <w:jc w:val="center"/>
        <w:rPr>
          <w:rFonts w:ascii="Times New Roman" w:hAnsi="Times New Roman"/>
          <w:b/>
          <w:sz w:val="28"/>
          <w:szCs w:val="28"/>
        </w:rPr>
      </w:pPr>
    </w:p>
    <w:sectPr w:rsidR="000B7810" w:rsidSect="00A05C4D">
      <w:headerReference w:type="default" r:id="rId16"/>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81" w:rsidRDefault="00F03181" w:rsidP="00E00323">
      <w:pPr>
        <w:spacing w:after="0" w:line="240" w:lineRule="auto"/>
      </w:pPr>
      <w:r>
        <w:separator/>
      </w:r>
    </w:p>
  </w:endnote>
  <w:endnote w:type="continuationSeparator" w:id="0">
    <w:p w:rsidR="00F03181" w:rsidRDefault="00F0318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81" w:rsidRDefault="00F03181" w:rsidP="00E00323">
      <w:pPr>
        <w:spacing w:after="0" w:line="240" w:lineRule="auto"/>
      </w:pPr>
      <w:r>
        <w:separator/>
      </w:r>
    </w:p>
  </w:footnote>
  <w:footnote w:type="continuationSeparator" w:id="0">
    <w:p w:rsidR="00F03181" w:rsidRDefault="00F0318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4D" w:rsidRPr="00A05C4D" w:rsidRDefault="00A05C4D" w:rsidP="00A05C4D">
    <w:pPr>
      <w:pStyle w:val="Encabezado"/>
      <w:jc w:val="center"/>
      <w:rPr>
        <w:lang w:val="es-ES"/>
      </w:rPr>
    </w:pPr>
    <w:r>
      <w:rPr>
        <w:lang w:val="es-ES"/>
      </w:rPr>
      <w:t>UNIVERSIDAD TECNOLÓGICA DEL NORTE DE GUANAJUATO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F66670" w:rsidRDefault="00F66670" w:rsidP="00154BA3">
    <w:pPr>
      <w:pStyle w:val="Encabezado"/>
      <w:jc w:val="center"/>
      <w:rPr>
        <w:lang w:val="es-ES"/>
      </w:rPr>
    </w:pPr>
    <w:r>
      <w:rPr>
        <w:lang w:val="es-ES"/>
      </w:rPr>
      <w:t>UNIVERSIDAD TECNOLÓGICA DEL NORTE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75CC7"/>
    <w:rsid w:val="000B7810"/>
    <w:rsid w:val="00127B1A"/>
    <w:rsid w:val="00154BA3"/>
    <w:rsid w:val="00172438"/>
    <w:rsid w:val="0019513D"/>
    <w:rsid w:val="001B3BE7"/>
    <w:rsid w:val="001C75F2"/>
    <w:rsid w:val="001D2063"/>
    <w:rsid w:val="003D4F7C"/>
    <w:rsid w:val="004148BD"/>
    <w:rsid w:val="0041696B"/>
    <w:rsid w:val="004D2127"/>
    <w:rsid w:val="00545F69"/>
    <w:rsid w:val="005D3E43"/>
    <w:rsid w:val="005E231E"/>
    <w:rsid w:val="005F6836"/>
    <w:rsid w:val="00681C79"/>
    <w:rsid w:val="006D6412"/>
    <w:rsid w:val="00794514"/>
    <w:rsid w:val="00796CB8"/>
    <w:rsid w:val="007D1E76"/>
    <w:rsid w:val="00805E62"/>
    <w:rsid w:val="00806F79"/>
    <w:rsid w:val="00883146"/>
    <w:rsid w:val="00890067"/>
    <w:rsid w:val="008E076C"/>
    <w:rsid w:val="00A05C4D"/>
    <w:rsid w:val="00AA2C8C"/>
    <w:rsid w:val="00B53D33"/>
    <w:rsid w:val="00C16E1D"/>
    <w:rsid w:val="00CA6264"/>
    <w:rsid w:val="00D00D14"/>
    <w:rsid w:val="00E00323"/>
    <w:rsid w:val="00E837A5"/>
    <w:rsid w:val="00EA0F41"/>
    <w:rsid w:val="00EA7915"/>
    <w:rsid w:val="00F03181"/>
    <w:rsid w:val="00F66670"/>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9BDAF-7400-4E62-A028-27786575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3608</Words>
  <Characters>19846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2017-07-03T19:46:00Z</dcterms:created>
  <dcterms:modified xsi:type="dcterms:W3CDTF">2017-07-03T19:46:00Z</dcterms:modified>
</cp:coreProperties>
</file>